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B2261" w14:textId="77777777" w:rsidR="00E365DC" w:rsidRDefault="00E365DC" w:rsidP="001C5BD6">
      <w:pPr>
        <w:rPr>
          <w:rFonts w:ascii="Arial" w:hAnsi="Arial" w:cs="Arial"/>
        </w:rPr>
      </w:pPr>
    </w:p>
    <w:p w14:paraId="36FB2262" w14:textId="77777777" w:rsidR="00D00287" w:rsidRPr="00970320" w:rsidRDefault="006E6954" w:rsidP="00D00287">
      <w:pPr>
        <w:jc w:val="center"/>
        <w:rPr>
          <w:rFonts w:asciiTheme="minorHAnsi" w:hAnsiTheme="minorHAnsi" w:cstheme="minorHAnsi"/>
          <w:b/>
        </w:rPr>
      </w:pPr>
      <w:r w:rsidRPr="00970320">
        <w:rPr>
          <w:rFonts w:asciiTheme="minorHAnsi" w:hAnsiTheme="minorHAnsi" w:cstheme="minorHAnsi"/>
          <w:b/>
        </w:rPr>
        <w:t>Odbornost Vedoucího projektanta</w:t>
      </w:r>
    </w:p>
    <w:p w14:paraId="6EA41D01" w14:textId="29623F5A" w:rsidR="00970320" w:rsidRPr="00970320" w:rsidRDefault="00970320" w:rsidP="00D00287">
      <w:pPr>
        <w:jc w:val="center"/>
        <w:rPr>
          <w:rFonts w:asciiTheme="minorHAnsi" w:hAnsiTheme="minorHAnsi" w:cstheme="minorHAnsi"/>
          <w:b/>
        </w:rPr>
      </w:pPr>
      <w:r w:rsidRPr="00970320">
        <w:rPr>
          <w:rFonts w:asciiTheme="minorHAnsi" w:hAnsiTheme="minorHAnsi" w:cstheme="minorHAnsi"/>
          <w:b/>
        </w:rPr>
        <w:t>ČÁST 1</w:t>
      </w:r>
      <w:r w:rsidR="00825942">
        <w:rPr>
          <w:rFonts w:asciiTheme="minorHAnsi" w:hAnsiTheme="minorHAnsi" w:cstheme="minorHAnsi"/>
          <w:b/>
        </w:rPr>
        <w:t xml:space="preserve"> – PODKRUŠNOHORSKÁ VÝSYPKA</w:t>
      </w:r>
    </w:p>
    <w:p w14:paraId="36FB2263" w14:textId="77777777" w:rsidR="00D00287" w:rsidRPr="00970320" w:rsidRDefault="00D00287" w:rsidP="00D00287">
      <w:pPr>
        <w:pStyle w:val="text"/>
        <w:widowControl/>
        <w:spacing w:before="0" w:line="240" w:lineRule="auto"/>
        <w:rPr>
          <w:rFonts w:asciiTheme="minorHAnsi" w:hAnsiTheme="minorHAnsi" w:cstheme="minorHAnsi"/>
          <w:i/>
        </w:rPr>
      </w:pPr>
    </w:p>
    <w:p w14:paraId="040D52EC" w14:textId="77777777" w:rsidR="00A50C4A" w:rsidRDefault="00A50C4A" w:rsidP="00A50C4A">
      <w:pPr>
        <w:spacing w:before="24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Pr="00BA5FFF">
        <w:rPr>
          <w:rFonts w:ascii="Calibri" w:hAnsi="Calibri" w:cs="Calibri"/>
          <w:sz w:val="20"/>
          <w:szCs w:val="20"/>
        </w:rPr>
        <w:t>Sokolovská uhelná, právní nástupce, a.s.</w:t>
      </w:r>
      <w:r w:rsidRPr="008720EC">
        <w:rPr>
          <w:rFonts w:ascii="Calibri" w:hAnsi="Calibri" w:cs="Calibri"/>
          <w:sz w:val="20"/>
          <w:szCs w:val="20"/>
        </w:rPr>
        <w:t>, se sídlem</w:t>
      </w:r>
      <w:r>
        <w:rPr>
          <w:rFonts w:ascii="Calibri" w:hAnsi="Calibri" w:cs="Calibri"/>
          <w:sz w:val="20"/>
          <w:szCs w:val="20"/>
        </w:rPr>
        <w:t>:</w:t>
      </w:r>
      <w:r w:rsidRPr="007D4B2B">
        <w:rPr>
          <w:rFonts w:ascii="Calibri" w:hAnsi="Calibri" w:cs="Calibri"/>
          <w:sz w:val="20"/>
          <w:szCs w:val="20"/>
        </w:rPr>
        <w:t xml:space="preserve"> </w:t>
      </w:r>
      <w:r w:rsidRPr="0087720E">
        <w:rPr>
          <w:rFonts w:ascii="Calibri" w:hAnsi="Calibri" w:cs="Calibri"/>
          <w:sz w:val="20"/>
          <w:szCs w:val="20"/>
        </w:rPr>
        <w:t>Staré náměstí 69, 356 01 Sokolov</w:t>
      </w:r>
      <w:r w:rsidRPr="008720EC">
        <w:rPr>
          <w:rFonts w:ascii="Calibri" w:hAnsi="Calibri" w:cs="Calibri"/>
          <w:sz w:val="20"/>
          <w:szCs w:val="20"/>
        </w:rPr>
        <w:t>; IČ</w:t>
      </w:r>
      <w:r>
        <w:rPr>
          <w:rFonts w:ascii="Calibri" w:hAnsi="Calibri" w:cs="Calibri"/>
          <w:sz w:val="20"/>
          <w:szCs w:val="20"/>
        </w:rPr>
        <w:t>O</w:t>
      </w:r>
      <w:r w:rsidRPr="008720EC">
        <w:rPr>
          <w:rFonts w:ascii="Calibri" w:hAnsi="Calibri" w:cs="Calibri"/>
          <w:sz w:val="20"/>
          <w:szCs w:val="20"/>
        </w:rPr>
        <w:t xml:space="preserve">: </w:t>
      </w:r>
      <w:r w:rsidRPr="00836A82">
        <w:rPr>
          <w:rFonts w:ascii="Calibri" w:hAnsi="Calibri" w:cs="Calibri"/>
          <w:sz w:val="20"/>
          <w:szCs w:val="20"/>
        </w:rPr>
        <w:t>26348349</w:t>
      </w:r>
      <w:r>
        <w:rPr>
          <w:rFonts w:ascii="Calibri" w:hAnsi="Calibri" w:cs="Calibri"/>
          <w:sz w:val="20"/>
          <w:szCs w:val="20"/>
        </w:rPr>
        <w:t xml:space="preserve"> </w:t>
      </w:r>
      <w:r w:rsidRPr="008720EC">
        <w:rPr>
          <w:rFonts w:ascii="Calibri" w:hAnsi="Calibri" w:cs="Calibri"/>
          <w:sz w:val="20"/>
          <w:szCs w:val="20"/>
        </w:rPr>
        <w:t>(dále jen „zadavatel“).</w:t>
      </w:r>
      <w:r>
        <w:rPr>
          <w:rFonts w:ascii="Calibri" w:hAnsi="Calibri" w:cs="Calibri"/>
          <w:sz w:val="20"/>
          <w:szCs w:val="20"/>
        </w:rPr>
        <w:t xml:space="preserve"> </w:t>
      </w:r>
      <w:r w:rsidRPr="008720EC">
        <w:rPr>
          <w:rFonts w:ascii="Calibri" w:hAnsi="Calibri" w:cs="Calibri"/>
          <w:sz w:val="20"/>
          <w:szCs w:val="20"/>
        </w:rPr>
        <w:t xml:space="preserve">    </w:t>
      </w:r>
      <w:r>
        <w:rPr>
          <w:rFonts w:ascii="Calibri" w:hAnsi="Calibri" w:cs="Calibri"/>
          <w:sz w:val="20"/>
          <w:szCs w:val="20"/>
        </w:rPr>
        <w:t xml:space="preserve">     </w:t>
      </w:r>
    </w:p>
    <w:p w14:paraId="0E32D7B1" w14:textId="7CBEC609" w:rsidR="00A50C4A" w:rsidRPr="008720EC" w:rsidRDefault="00A50C4A" w:rsidP="00A50C4A">
      <w:pPr>
        <w:spacing w:before="240"/>
        <w:ind w:left="1134" w:hanging="1134"/>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Pr>
          <w:rFonts w:ascii="Calibri" w:hAnsi="Calibri" w:cs="Calibri"/>
          <w:sz w:val="20"/>
          <w:szCs w:val="20"/>
        </w:rPr>
        <w:t>nad</w:t>
      </w:r>
      <w:r w:rsidRPr="00131C86">
        <w:rPr>
          <w:rFonts w:ascii="Calibri" w:hAnsi="Calibri" w:cs="Calibri"/>
          <w:sz w:val="20"/>
          <w:szCs w:val="20"/>
        </w:rPr>
        <w:t xml:space="preserve">limitní veřejná zakázka na </w:t>
      </w:r>
      <w:r>
        <w:rPr>
          <w:rFonts w:ascii="Calibri" w:hAnsi="Calibri" w:cs="Calibri"/>
          <w:sz w:val="20"/>
          <w:szCs w:val="20"/>
        </w:rPr>
        <w:t>služby</w:t>
      </w:r>
      <w:r w:rsidRPr="00131C86">
        <w:rPr>
          <w:rFonts w:ascii="Calibri" w:hAnsi="Calibri" w:cs="Calibri"/>
          <w:sz w:val="20"/>
          <w:szCs w:val="20"/>
        </w:rPr>
        <w:t xml:space="preserve"> zadávaná formou </w:t>
      </w:r>
      <w:r w:rsidRPr="007E1B95">
        <w:rPr>
          <w:rFonts w:ascii="Calibri" w:hAnsi="Calibri" w:cs="Calibri"/>
          <w:sz w:val="20"/>
          <w:szCs w:val="20"/>
        </w:rPr>
        <w:t xml:space="preserve">otevřeného řízení podle § 56 </w:t>
      </w:r>
      <w:r w:rsidRPr="00131C86">
        <w:rPr>
          <w:rFonts w:ascii="Calibri" w:hAnsi="Calibri" w:cs="Calibri"/>
          <w:sz w:val="20"/>
          <w:szCs w:val="20"/>
        </w:rPr>
        <w:t>zákona č. 134/2016 Sb., o zadávání veřejných zakázek, ve znění pozdějších předpisů (dále jen „zákon“)</w:t>
      </w:r>
      <w:r>
        <w:rPr>
          <w:rFonts w:ascii="Calibri" w:hAnsi="Calibri" w:cs="Calibri"/>
          <w:sz w:val="20"/>
          <w:szCs w:val="20"/>
        </w:rPr>
        <w:t xml:space="preserve"> </w:t>
      </w:r>
      <w:r w:rsidRPr="008720EC">
        <w:rPr>
          <w:rFonts w:ascii="Calibri" w:hAnsi="Calibri" w:cs="Calibri"/>
          <w:sz w:val="20"/>
          <w:szCs w:val="20"/>
        </w:rPr>
        <w:t xml:space="preserve">pod </w:t>
      </w:r>
      <w:r w:rsidRPr="004E5A04">
        <w:rPr>
          <w:rFonts w:ascii="Calibri" w:hAnsi="Calibri" w:cs="Calibri"/>
          <w:sz w:val="20"/>
          <w:szCs w:val="20"/>
        </w:rPr>
        <w:t>označením „</w:t>
      </w:r>
      <w:r w:rsidR="00970320" w:rsidRPr="00970320">
        <w:rPr>
          <w:rFonts w:ascii="Calibri" w:hAnsi="Calibri" w:cs="Calibri"/>
          <w:sz w:val="20"/>
          <w:szCs w:val="20"/>
        </w:rPr>
        <w:t xml:space="preserve">Vybudování dopravní a technické infrastruktury v lokalitě Podkrušnohorská výsypka a Staré </w:t>
      </w:r>
      <w:r w:rsidR="00825942">
        <w:rPr>
          <w:rFonts w:ascii="Calibri" w:hAnsi="Calibri" w:cs="Calibri"/>
          <w:sz w:val="20"/>
          <w:szCs w:val="20"/>
        </w:rPr>
        <w:t>S</w:t>
      </w:r>
      <w:r w:rsidR="00970320" w:rsidRPr="00970320">
        <w:rPr>
          <w:rFonts w:ascii="Calibri" w:hAnsi="Calibri" w:cs="Calibri"/>
          <w:sz w:val="20"/>
          <w:szCs w:val="20"/>
        </w:rPr>
        <w:t>edlo – projekční a související práce</w:t>
      </w:r>
      <w:r>
        <w:rPr>
          <w:rFonts w:ascii="Calibri" w:hAnsi="Calibri" w:cs="Calibri"/>
          <w:sz w:val="20"/>
          <w:szCs w:val="20"/>
        </w:rPr>
        <w:t xml:space="preserve">“  </w:t>
      </w:r>
    </w:p>
    <w:p w14:paraId="36FB2266"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4E8265FE" w14:textId="59B44374" w:rsidR="00786F30" w:rsidRPr="00786F30" w:rsidRDefault="00786F30" w:rsidP="00D9527D">
      <w:pPr>
        <w:autoSpaceDE w:val="0"/>
        <w:autoSpaceDN w:val="0"/>
        <w:adjustRightInd w:val="0"/>
        <w:spacing w:after="120"/>
        <w:jc w:val="both"/>
        <w:rPr>
          <w:rFonts w:ascii="Calibri" w:hAnsi="Calibri" w:cs="Calibri"/>
          <w:sz w:val="20"/>
          <w:szCs w:val="20"/>
        </w:rPr>
      </w:pPr>
      <w:bookmarkStart w:id="0" w:name="_Hlk8280011"/>
      <w:bookmarkStart w:id="1" w:name="_Hlk8281977"/>
      <w:r w:rsidRPr="00786F30">
        <w:rPr>
          <w:rFonts w:ascii="Calibri" w:hAnsi="Calibri" w:cs="Calibri"/>
          <w:sz w:val="20"/>
          <w:szCs w:val="20"/>
        </w:rPr>
        <w:t>Hodnocená bude zkušenost Vedoucího projektanta (člen týmu Vedoucí projektant) podle počtu realizovaných zakázek, jejichž předmětem bylo řádné vypracování nebo vedení řádně vypracované projektové dokumentace stavby ve stupních projektová dokumentace pro povolení záměru (dokumentace pro společné územní a stavební povolení nebo dokumentace pro stavební povolení) nebo projektové dokumentace pro provádění záměru, tzn. pozice vedoucího projektanta</w:t>
      </w:r>
    </w:p>
    <w:p w14:paraId="7B8FAFCA" w14:textId="77777777" w:rsidR="00786F30" w:rsidRPr="00786F30" w:rsidRDefault="00786F30" w:rsidP="00D9527D">
      <w:pPr>
        <w:autoSpaceDE w:val="0"/>
        <w:autoSpaceDN w:val="0"/>
        <w:adjustRightInd w:val="0"/>
        <w:spacing w:after="120"/>
        <w:jc w:val="both"/>
        <w:rPr>
          <w:rFonts w:ascii="Calibri" w:hAnsi="Calibri" w:cs="Calibri"/>
          <w:sz w:val="20"/>
          <w:szCs w:val="20"/>
        </w:rPr>
      </w:pPr>
      <w:r w:rsidRPr="00786F30">
        <w:rPr>
          <w:rFonts w:ascii="Calibri" w:hAnsi="Calibri" w:cs="Calibri"/>
          <w:sz w:val="20"/>
          <w:szCs w:val="20"/>
        </w:rPr>
        <w:t>Za „řádné vypracování nebo vedení řádně vypracované projektové dokumentace“ ve smyslu předchozího odstavce je považováno samostatné vypracování nebo odpovědnost za vypracování projektové dokumentace, která obsahovala všechny povinné náležitosti dle platné právní úpravy. Pro vyloučení všech pochybností zadavatel dále uvádí, že za činnost spočívající ve vypracování projektové dokumentace nebo vedení řádně vypracované projektové dokumentace nelze považovat následný výkon autorského dozoru. Požadavek zadavatele na prokázání zkušenosti Vedoucího projektanta „v posledních 10 letech před zahájením zadávacího řízení“ je splněn tehdy, pokud byla dokumentace v průběhu uvedené doby dokončena (předána). Pro vyloučení všech pochybností zadavatel uvádí, že rozhodným okamžikem pro naplnění referenčního období, tj. posledních 10 let před zahájením zadávacího řízení, je okamžik předání projektové dokumentace objednateli (výkon autorského dozoru v rámci realizace projektované stavby nelze do referenčního období započítávat).</w:t>
      </w:r>
    </w:p>
    <w:p w14:paraId="345D22DF" w14:textId="77777777" w:rsidR="00786F30" w:rsidRDefault="00786F30" w:rsidP="00D9527D">
      <w:pPr>
        <w:autoSpaceDE w:val="0"/>
        <w:autoSpaceDN w:val="0"/>
        <w:adjustRightInd w:val="0"/>
        <w:spacing w:after="120"/>
        <w:jc w:val="both"/>
        <w:rPr>
          <w:rFonts w:ascii="Calibri" w:hAnsi="Calibri" w:cs="Calibri"/>
          <w:sz w:val="20"/>
          <w:szCs w:val="20"/>
        </w:rPr>
      </w:pPr>
      <w:r w:rsidRPr="00786F30">
        <w:rPr>
          <w:rFonts w:ascii="Calibri" w:hAnsi="Calibri" w:cs="Calibri"/>
          <w:sz w:val="20"/>
          <w:szCs w:val="20"/>
        </w:rPr>
        <w:t>Zadavatel pro účely hodnocení nabídek nepřipouští užití více zakázek v rámci jedné stavby, tzn., že pokud Vedoucí projektant vypracovával nebo vedl více stupňů projektové dokumentace v rámci jedné stavby (není rozhodující, zda tomu tak bylo na základě jedné nebo vícero samostatných smluv na jednotlivé stupně projektové dokumentace), bude toto považováno pro účely hodnocení za 1 zakázku.</w:t>
      </w:r>
    </w:p>
    <w:p w14:paraId="124647B6" w14:textId="77777777" w:rsidR="00786F30" w:rsidRPr="00786F30" w:rsidRDefault="00786F30" w:rsidP="00D9527D">
      <w:pPr>
        <w:autoSpaceDE w:val="0"/>
        <w:autoSpaceDN w:val="0"/>
        <w:adjustRightInd w:val="0"/>
        <w:spacing w:after="120"/>
        <w:jc w:val="both"/>
        <w:rPr>
          <w:rFonts w:ascii="Calibri" w:hAnsi="Calibri" w:cs="Calibri"/>
          <w:sz w:val="20"/>
          <w:szCs w:val="20"/>
        </w:rPr>
      </w:pPr>
      <w:r w:rsidRPr="00786F30">
        <w:rPr>
          <w:rFonts w:ascii="Calibri" w:hAnsi="Calibri" w:cs="Calibri"/>
          <w:sz w:val="20"/>
          <w:szCs w:val="20"/>
        </w:rPr>
        <w:t xml:space="preserve">Jednotlivé reference budou ohodnoceny body následovně: </w:t>
      </w:r>
    </w:p>
    <w:p w14:paraId="2D39D1DC" w14:textId="40202797" w:rsidR="00786F30" w:rsidRPr="00786F30" w:rsidRDefault="00786F30" w:rsidP="00786F30">
      <w:pPr>
        <w:numPr>
          <w:ilvl w:val="0"/>
          <w:numId w:val="35"/>
        </w:numPr>
        <w:spacing w:before="60" w:after="120"/>
        <w:jc w:val="both"/>
        <w:rPr>
          <w:rFonts w:ascii="Calibri" w:hAnsi="Calibri" w:cs="Calibri"/>
          <w:sz w:val="20"/>
          <w:szCs w:val="20"/>
        </w:rPr>
      </w:pPr>
      <w:r w:rsidRPr="00786F30">
        <w:rPr>
          <w:rFonts w:ascii="Calibri" w:hAnsi="Calibri" w:cs="Calibri"/>
          <w:sz w:val="20"/>
          <w:szCs w:val="20"/>
        </w:rPr>
        <w:t xml:space="preserve">řádné vypracování nebo vedení řádně vypracované projektové dokumentace, a to za posledních 10 let před zahájením zadávacího řízení, jejímž předmětem byla stavba dopravní a technické infrastruktury, u níž náklady na realizaci činily alespoň </w:t>
      </w:r>
      <w:r w:rsidR="00A55106">
        <w:rPr>
          <w:rFonts w:ascii="Calibri" w:hAnsi="Calibri" w:cs="Calibri"/>
          <w:sz w:val="20"/>
          <w:szCs w:val="20"/>
        </w:rPr>
        <w:t>60</w:t>
      </w:r>
      <w:r w:rsidRPr="00786F30">
        <w:rPr>
          <w:rFonts w:ascii="Calibri" w:hAnsi="Calibri" w:cs="Calibri"/>
          <w:sz w:val="20"/>
          <w:szCs w:val="20"/>
        </w:rPr>
        <w:t xml:space="preserve"> mil. Kč bez DPH (jedná se o náklady na stavbu v projektové přípravě nebo skutečně vynaložené náklady na stavbu); pro vyloučení všech pochybností zadavatel uvádí, že dopravní infrastrukturou se rozumí výstavba/rekonstrukce nebo oprava pozemní komunikace a technickou infrastrukturou pak výstavba, rekonstrukce nebo přeložka inženýrských sítí </w:t>
      </w:r>
      <w:r w:rsidRPr="00786F30">
        <w:rPr>
          <w:rFonts w:ascii="Calibri" w:hAnsi="Calibri" w:cs="Calibri"/>
          <w:b/>
          <w:bCs/>
          <w:sz w:val="20"/>
          <w:szCs w:val="20"/>
        </w:rPr>
        <w:t>= 1 bod</w:t>
      </w:r>
    </w:p>
    <w:p w14:paraId="1E34A181" w14:textId="77777777" w:rsidR="00786F30" w:rsidRPr="00786F30" w:rsidRDefault="00786F30" w:rsidP="00786F30">
      <w:pPr>
        <w:numPr>
          <w:ilvl w:val="0"/>
          <w:numId w:val="35"/>
        </w:numPr>
        <w:spacing w:before="60" w:after="120"/>
        <w:jc w:val="both"/>
        <w:rPr>
          <w:rFonts w:ascii="Calibri" w:hAnsi="Calibri" w:cs="Calibri"/>
          <w:b/>
          <w:bCs/>
          <w:sz w:val="20"/>
          <w:szCs w:val="20"/>
        </w:rPr>
      </w:pPr>
      <w:r w:rsidRPr="00786F30">
        <w:rPr>
          <w:rFonts w:ascii="Calibri" w:hAnsi="Calibri" w:cs="Calibri"/>
          <w:sz w:val="20"/>
          <w:szCs w:val="20"/>
        </w:rPr>
        <w:t xml:space="preserve">pokud předmětem projektované stavby dopravní a technické infrastruktury byla výstavba, rekonstrukce nebo oprava dvou nebo vícepruhové pozemní komunikace, silnice III. třídy nebo vyšší, </w:t>
      </w:r>
      <w:r w:rsidRPr="00786F30">
        <w:rPr>
          <w:rFonts w:ascii="Calibri" w:hAnsi="Calibri" w:cs="Calibri"/>
          <w:b/>
          <w:bCs/>
          <w:sz w:val="20"/>
          <w:szCs w:val="20"/>
        </w:rPr>
        <w:t>přičte se k takové zakázce další 1 bod</w:t>
      </w:r>
    </w:p>
    <w:p w14:paraId="64249303" w14:textId="77777777" w:rsidR="00786F30" w:rsidRPr="00786F30" w:rsidRDefault="00786F30" w:rsidP="00786F30">
      <w:pPr>
        <w:numPr>
          <w:ilvl w:val="0"/>
          <w:numId w:val="35"/>
        </w:numPr>
        <w:spacing w:before="60" w:after="120"/>
        <w:jc w:val="both"/>
        <w:rPr>
          <w:rFonts w:ascii="Calibri" w:hAnsi="Calibri" w:cs="Calibri"/>
          <w:sz w:val="20"/>
          <w:szCs w:val="20"/>
        </w:rPr>
      </w:pPr>
      <w:r w:rsidRPr="00786F30">
        <w:rPr>
          <w:rFonts w:ascii="Calibri" w:hAnsi="Calibri" w:cs="Calibri"/>
          <w:sz w:val="20"/>
          <w:szCs w:val="20"/>
        </w:rPr>
        <w:t>pokud předmětem projektované stavby</w:t>
      </w:r>
      <w:r w:rsidRPr="00786F30">
        <w:t xml:space="preserve"> </w:t>
      </w:r>
      <w:r w:rsidRPr="00786F30">
        <w:rPr>
          <w:rFonts w:ascii="Calibri" w:hAnsi="Calibri" w:cs="Calibri"/>
          <w:sz w:val="20"/>
          <w:szCs w:val="20"/>
        </w:rPr>
        <w:t>dopravní a technické infrastruktury byla výstavba, rekonstrukce, oprava nebo přeložka alespoň:</w:t>
      </w:r>
    </w:p>
    <w:p w14:paraId="6A28C4AC" w14:textId="447C91BC" w:rsidR="00786F30" w:rsidRPr="00786F30" w:rsidRDefault="00786F30" w:rsidP="00786F30">
      <w:pPr>
        <w:ind w:left="720"/>
        <w:jc w:val="both"/>
        <w:rPr>
          <w:rFonts w:ascii="Calibri" w:hAnsi="Calibri" w:cs="Calibri"/>
          <w:sz w:val="20"/>
          <w:szCs w:val="20"/>
        </w:rPr>
      </w:pPr>
      <w:r w:rsidRPr="00786F30">
        <w:rPr>
          <w:rFonts w:ascii="Calibri" w:hAnsi="Calibri" w:cs="Calibri"/>
          <w:sz w:val="20"/>
          <w:szCs w:val="20"/>
        </w:rPr>
        <w:t xml:space="preserve">distribuční sítě elektrické energie v délce min. </w:t>
      </w:r>
      <w:r w:rsidR="00A55106">
        <w:rPr>
          <w:rFonts w:ascii="Calibri" w:hAnsi="Calibri" w:cs="Calibri"/>
          <w:sz w:val="20"/>
          <w:szCs w:val="20"/>
        </w:rPr>
        <w:t>150</w:t>
      </w:r>
      <w:r w:rsidRPr="00786F30">
        <w:rPr>
          <w:rFonts w:ascii="Calibri" w:hAnsi="Calibri" w:cs="Calibri"/>
          <w:sz w:val="20"/>
          <w:szCs w:val="20"/>
        </w:rPr>
        <w:t xml:space="preserve"> m,</w:t>
      </w:r>
    </w:p>
    <w:p w14:paraId="390DF644" w14:textId="77777777" w:rsidR="00786F30" w:rsidRPr="00786F30" w:rsidRDefault="00786F30" w:rsidP="00786F30">
      <w:pPr>
        <w:ind w:left="720"/>
        <w:jc w:val="both"/>
        <w:rPr>
          <w:rFonts w:ascii="Calibri" w:hAnsi="Calibri" w:cs="Calibri"/>
          <w:sz w:val="20"/>
          <w:szCs w:val="20"/>
        </w:rPr>
      </w:pPr>
      <w:r w:rsidRPr="00786F30">
        <w:rPr>
          <w:rFonts w:ascii="Calibri" w:hAnsi="Calibri" w:cs="Calibri"/>
          <w:sz w:val="20"/>
          <w:szCs w:val="20"/>
        </w:rPr>
        <w:t>vodovodního řádu o délce min. 500 m,</w:t>
      </w:r>
    </w:p>
    <w:p w14:paraId="67AD6B3D" w14:textId="77777777" w:rsidR="00786F30" w:rsidRPr="00786F30" w:rsidRDefault="00786F30" w:rsidP="00786F30">
      <w:pPr>
        <w:ind w:left="720"/>
        <w:jc w:val="both"/>
        <w:rPr>
          <w:rFonts w:ascii="Calibri" w:hAnsi="Calibri" w:cs="Calibri"/>
          <w:sz w:val="20"/>
          <w:szCs w:val="20"/>
        </w:rPr>
      </w:pPr>
      <w:r w:rsidRPr="00786F30">
        <w:rPr>
          <w:rFonts w:ascii="Calibri" w:hAnsi="Calibri" w:cs="Calibri"/>
          <w:sz w:val="20"/>
          <w:szCs w:val="20"/>
        </w:rPr>
        <w:t xml:space="preserve">kanalizace o délce min. 500 m, </w:t>
      </w:r>
    </w:p>
    <w:p w14:paraId="02F7E984" w14:textId="77777777" w:rsidR="00786F30" w:rsidRPr="00786F30" w:rsidRDefault="00786F30" w:rsidP="00786F30">
      <w:pPr>
        <w:spacing w:before="60" w:after="120"/>
        <w:ind w:left="360"/>
        <w:jc w:val="both"/>
        <w:rPr>
          <w:rFonts w:ascii="Calibri" w:hAnsi="Calibri" w:cs="Calibri"/>
          <w:b/>
          <w:bCs/>
          <w:sz w:val="20"/>
          <w:szCs w:val="20"/>
        </w:rPr>
      </w:pPr>
      <w:r w:rsidRPr="00786F30">
        <w:rPr>
          <w:rFonts w:ascii="Calibri" w:hAnsi="Calibri" w:cs="Calibri"/>
          <w:b/>
          <w:bCs/>
          <w:sz w:val="20"/>
          <w:szCs w:val="20"/>
        </w:rPr>
        <w:t>přičte se k takové zakázce další 1 bod.</w:t>
      </w:r>
    </w:p>
    <w:p w14:paraId="75215632" w14:textId="77777777" w:rsidR="00786F30" w:rsidRPr="004E7C9D" w:rsidRDefault="00786F30" w:rsidP="00786F30">
      <w:pPr>
        <w:spacing w:after="120"/>
        <w:jc w:val="both"/>
        <w:rPr>
          <w:rFonts w:ascii="Calibri" w:hAnsi="Calibri" w:cs="Calibri"/>
          <w:b/>
          <w:bCs/>
          <w:sz w:val="20"/>
          <w:szCs w:val="20"/>
        </w:rPr>
      </w:pPr>
      <w:r w:rsidRPr="004E7C9D">
        <w:rPr>
          <w:rFonts w:ascii="Calibri" w:hAnsi="Calibri" w:cs="Calibri"/>
          <w:b/>
          <w:bCs/>
          <w:sz w:val="20"/>
          <w:szCs w:val="20"/>
        </w:rPr>
        <w:t>Maximálně bude zadavatelem hodnocen</w:t>
      </w:r>
      <w:r>
        <w:rPr>
          <w:rFonts w:ascii="Calibri" w:hAnsi="Calibri" w:cs="Calibri"/>
          <w:b/>
          <w:bCs/>
          <w:sz w:val="20"/>
          <w:szCs w:val="20"/>
        </w:rPr>
        <w:t>o</w:t>
      </w:r>
      <w:r w:rsidRPr="004E7C9D">
        <w:rPr>
          <w:rFonts w:ascii="Calibri" w:hAnsi="Calibri" w:cs="Calibri"/>
          <w:b/>
          <w:bCs/>
          <w:sz w:val="20"/>
          <w:szCs w:val="20"/>
        </w:rPr>
        <w:t xml:space="preserve"> </w:t>
      </w:r>
      <w:r>
        <w:rPr>
          <w:rFonts w:ascii="Calibri" w:hAnsi="Calibri" w:cs="Calibri"/>
          <w:b/>
          <w:bCs/>
          <w:sz w:val="20"/>
          <w:szCs w:val="20"/>
        </w:rPr>
        <w:t>5</w:t>
      </w:r>
      <w:r w:rsidRPr="004E7C9D">
        <w:rPr>
          <w:rFonts w:ascii="Calibri" w:hAnsi="Calibri" w:cs="Calibri"/>
          <w:b/>
          <w:bCs/>
          <w:sz w:val="20"/>
          <w:szCs w:val="20"/>
        </w:rPr>
        <w:t xml:space="preserve"> referenčních zakáz</w:t>
      </w:r>
      <w:r>
        <w:rPr>
          <w:rFonts w:ascii="Calibri" w:hAnsi="Calibri" w:cs="Calibri"/>
          <w:b/>
          <w:bCs/>
          <w:sz w:val="20"/>
          <w:szCs w:val="20"/>
        </w:rPr>
        <w:t>ek</w:t>
      </w:r>
      <w:r w:rsidRPr="004E7C9D">
        <w:rPr>
          <w:rFonts w:ascii="Calibri" w:hAnsi="Calibri" w:cs="Calibri"/>
          <w:b/>
          <w:bCs/>
          <w:sz w:val="20"/>
          <w:szCs w:val="20"/>
        </w:rPr>
        <w:t xml:space="preserve"> splňujících výše uvedené požadavky zadavatele.</w:t>
      </w:r>
      <w:r w:rsidRPr="004E7C9D">
        <w:t xml:space="preserve"> </w:t>
      </w:r>
      <w:r w:rsidRPr="004E7C9D">
        <w:rPr>
          <w:rFonts w:ascii="Calibri" w:hAnsi="Calibri" w:cs="Calibri"/>
          <w:b/>
          <w:bCs/>
          <w:sz w:val="20"/>
          <w:szCs w:val="20"/>
        </w:rPr>
        <w:t>Pokud dodavatel uvede více zakázek, bud</w:t>
      </w:r>
      <w:r>
        <w:rPr>
          <w:rFonts w:ascii="Calibri" w:hAnsi="Calibri" w:cs="Calibri"/>
          <w:b/>
          <w:bCs/>
          <w:sz w:val="20"/>
          <w:szCs w:val="20"/>
        </w:rPr>
        <w:t>e</w:t>
      </w:r>
      <w:r w:rsidRPr="004E7C9D">
        <w:rPr>
          <w:rFonts w:ascii="Calibri" w:hAnsi="Calibri" w:cs="Calibri"/>
          <w:b/>
          <w:bCs/>
          <w:sz w:val="20"/>
          <w:szCs w:val="20"/>
        </w:rPr>
        <w:t xml:space="preserve"> hodnocen</w:t>
      </w:r>
      <w:r>
        <w:rPr>
          <w:rFonts w:ascii="Calibri" w:hAnsi="Calibri" w:cs="Calibri"/>
          <w:b/>
          <w:bCs/>
          <w:sz w:val="20"/>
          <w:szCs w:val="20"/>
        </w:rPr>
        <w:t>o</w:t>
      </w:r>
      <w:r w:rsidRPr="004E7C9D">
        <w:rPr>
          <w:rFonts w:ascii="Calibri" w:hAnsi="Calibri" w:cs="Calibri"/>
          <w:b/>
          <w:bCs/>
          <w:sz w:val="20"/>
          <w:szCs w:val="20"/>
        </w:rPr>
        <w:t xml:space="preserve"> první</w:t>
      </w:r>
      <w:r>
        <w:rPr>
          <w:rFonts w:ascii="Calibri" w:hAnsi="Calibri" w:cs="Calibri"/>
          <w:b/>
          <w:bCs/>
          <w:sz w:val="20"/>
          <w:szCs w:val="20"/>
        </w:rPr>
        <w:t>ch</w:t>
      </w:r>
      <w:r w:rsidRPr="004E7C9D">
        <w:rPr>
          <w:rFonts w:ascii="Calibri" w:hAnsi="Calibri" w:cs="Calibri"/>
          <w:b/>
          <w:bCs/>
          <w:sz w:val="20"/>
          <w:szCs w:val="20"/>
        </w:rPr>
        <w:t xml:space="preserve"> </w:t>
      </w:r>
      <w:r>
        <w:rPr>
          <w:rFonts w:ascii="Calibri" w:hAnsi="Calibri" w:cs="Calibri"/>
          <w:b/>
          <w:bCs/>
          <w:sz w:val="20"/>
          <w:szCs w:val="20"/>
        </w:rPr>
        <w:t xml:space="preserve">5 </w:t>
      </w:r>
      <w:r w:rsidRPr="004E7C9D">
        <w:rPr>
          <w:rFonts w:ascii="Calibri" w:hAnsi="Calibri" w:cs="Calibri"/>
          <w:b/>
          <w:bCs/>
          <w:sz w:val="20"/>
          <w:szCs w:val="20"/>
        </w:rPr>
        <w:t>referenční</w:t>
      </w:r>
      <w:r>
        <w:rPr>
          <w:rFonts w:ascii="Calibri" w:hAnsi="Calibri" w:cs="Calibri"/>
          <w:b/>
          <w:bCs/>
          <w:sz w:val="20"/>
          <w:szCs w:val="20"/>
        </w:rPr>
        <w:t>ch</w:t>
      </w:r>
      <w:r w:rsidRPr="004E7C9D">
        <w:rPr>
          <w:rFonts w:ascii="Calibri" w:hAnsi="Calibri" w:cs="Calibri"/>
          <w:b/>
          <w:bCs/>
          <w:sz w:val="20"/>
          <w:szCs w:val="20"/>
        </w:rPr>
        <w:t xml:space="preserve"> zakáz</w:t>
      </w:r>
      <w:r>
        <w:rPr>
          <w:rFonts w:ascii="Calibri" w:hAnsi="Calibri" w:cs="Calibri"/>
          <w:b/>
          <w:bCs/>
          <w:sz w:val="20"/>
          <w:szCs w:val="20"/>
        </w:rPr>
        <w:t>ek</w:t>
      </w:r>
      <w:r w:rsidRPr="004E7C9D">
        <w:rPr>
          <w:rFonts w:ascii="Calibri" w:hAnsi="Calibri" w:cs="Calibri"/>
          <w:b/>
          <w:bCs/>
          <w:sz w:val="20"/>
          <w:szCs w:val="20"/>
        </w:rPr>
        <w:t xml:space="preserve"> splňujících požadavky zadavatele v níže uvedeném pořadí. </w:t>
      </w:r>
    </w:p>
    <w:p w14:paraId="36FB226F" w14:textId="27761431" w:rsidR="006E6954" w:rsidRDefault="001C0D40" w:rsidP="001C0D40">
      <w:pPr>
        <w:autoSpaceDE w:val="0"/>
        <w:autoSpaceDN w:val="0"/>
        <w:adjustRightInd w:val="0"/>
        <w:spacing w:after="120"/>
        <w:jc w:val="both"/>
        <w:rPr>
          <w:rFonts w:ascii="Calibri" w:hAnsi="Calibri" w:cs="Calibri"/>
          <w:sz w:val="20"/>
          <w:szCs w:val="20"/>
        </w:rPr>
      </w:pPr>
      <w:r w:rsidRPr="00B46F11">
        <w:rPr>
          <w:rFonts w:ascii="Calibri" w:hAnsi="Calibri" w:cs="Calibri"/>
          <w:b/>
          <w:bCs/>
          <w:sz w:val="20"/>
          <w:szCs w:val="20"/>
        </w:rPr>
        <w:lastRenderedPageBreak/>
        <w:t>Maximální</w:t>
      </w:r>
      <w:r w:rsidRPr="00B46F11">
        <w:rPr>
          <w:rFonts w:ascii="Calibri" w:hAnsi="Calibri" w:cs="Calibri"/>
          <w:b/>
          <w:bCs/>
          <w:color w:val="000000" w:themeColor="text1"/>
          <w:sz w:val="20"/>
          <w:szCs w:val="20"/>
        </w:rPr>
        <w:t xml:space="preserve"> počet bodů</w:t>
      </w:r>
      <w:r w:rsidRPr="00CED588">
        <w:rPr>
          <w:rFonts w:ascii="Calibri" w:hAnsi="Calibri" w:cs="Calibri"/>
          <w:color w:val="000000" w:themeColor="text1"/>
          <w:sz w:val="20"/>
          <w:szCs w:val="20"/>
        </w:rPr>
        <w:t xml:space="preserve">, který může účastník v tomto kritériu </w:t>
      </w:r>
      <w:r w:rsidRPr="00B46F11">
        <w:rPr>
          <w:rFonts w:ascii="Calibri" w:hAnsi="Calibri" w:cs="Calibri"/>
          <w:sz w:val="20"/>
          <w:szCs w:val="20"/>
        </w:rPr>
        <w:t>získat</w:t>
      </w:r>
      <w:r w:rsidRPr="00EE47EA">
        <w:rPr>
          <w:rFonts w:ascii="Calibri" w:hAnsi="Calibri" w:cs="Calibri"/>
          <w:b/>
          <w:bCs/>
          <w:sz w:val="20"/>
          <w:szCs w:val="20"/>
        </w:rPr>
        <w:t xml:space="preserve"> je </w:t>
      </w:r>
      <w:r>
        <w:rPr>
          <w:rFonts w:ascii="Calibri" w:hAnsi="Calibri" w:cs="Calibri"/>
          <w:b/>
          <w:bCs/>
          <w:sz w:val="20"/>
          <w:szCs w:val="20"/>
        </w:rPr>
        <w:t>15</w:t>
      </w:r>
      <w:r w:rsidRPr="00EE47EA">
        <w:rPr>
          <w:rFonts w:ascii="Calibri" w:hAnsi="Calibri" w:cs="Calibri"/>
          <w:b/>
          <w:bCs/>
          <w:sz w:val="20"/>
          <w:szCs w:val="20"/>
        </w:rPr>
        <w:t xml:space="preserve"> bodů.</w:t>
      </w:r>
      <w:r w:rsidRPr="00EE47EA">
        <w:rPr>
          <w:rFonts w:ascii="Calibri" w:hAnsi="Calibri" w:cs="Calibri"/>
          <w:sz w:val="20"/>
          <w:szCs w:val="20"/>
        </w:rPr>
        <w:t xml:space="preserve"> </w:t>
      </w:r>
      <w:r w:rsidRPr="00B46F11">
        <w:rPr>
          <w:rFonts w:ascii="Calibri" w:hAnsi="Calibri" w:cs="Calibri"/>
          <w:b/>
          <w:bCs/>
          <w:sz w:val="20"/>
          <w:szCs w:val="20"/>
        </w:rPr>
        <w:t xml:space="preserve">Minimální </w:t>
      </w:r>
      <w:r w:rsidRPr="00B46F11">
        <w:rPr>
          <w:rFonts w:ascii="Calibri" w:hAnsi="Calibri" w:cs="Calibri"/>
          <w:b/>
          <w:bCs/>
          <w:color w:val="000000" w:themeColor="text1"/>
          <w:sz w:val="20"/>
          <w:szCs w:val="20"/>
        </w:rPr>
        <w:t>počet bodů</w:t>
      </w:r>
      <w:r w:rsidRPr="00CED588">
        <w:rPr>
          <w:rFonts w:ascii="Calibri" w:hAnsi="Calibri" w:cs="Calibri"/>
          <w:color w:val="000000" w:themeColor="text1"/>
          <w:sz w:val="20"/>
          <w:szCs w:val="20"/>
        </w:rPr>
        <w:t xml:space="preserve">, který může účastník v tomto kritériu získat </w:t>
      </w:r>
      <w:r w:rsidRPr="00B46F11">
        <w:rPr>
          <w:rFonts w:ascii="Calibri" w:hAnsi="Calibri" w:cs="Calibri"/>
          <w:b/>
          <w:bCs/>
          <w:color w:val="000000" w:themeColor="text1"/>
          <w:sz w:val="20"/>
          <w:szCs w:val="20"/>
        </w:rPr>
        <w:t>je 1 bod</w:t>
      </w:r>
      <w:r>
        <w:rPr>
          <w:rFonts w:ascii="Calibri" w:hAnsi="Calibri" w:cs="Calibri"/>
          <w:color w:val="000000" w:themeColor="text1"/>
          <w:sz w:val="20"/>
          <w:szCs w:val="20"/>
        </w:rPr>
        <w:t xml:space="preserve"> (bod za </w:t>
      </w:r>
      <w:r w:rsidRPr="00281045">
        <w:rPr>
          <w:rFonts w:ascii="Calibri" w:hAnsi="Calibri" w:cs="Calibri"/>
          <w:sz w:val="20"/>
          <w:szCs w:val="20"/>
        </w:rPr>
        <w:t>referenční zakázku, kter</w:t>
      </w:r>
      <w:r>
        <w:rPr>
          <w:rFonts w:ascii="Calibri" w:hAnsi="Calibri" w:cs="Calibri"/>
          <w:sz w:val="20"/>
          <w:szCs w:val="20"/>
        </w:rPr>
        <w:t>ou</w:t>
      </w:r>
      <w:r w:rsidRPr="00281045">
        <w:rPr>
          <w:rFonts w:ascii="Calibri" w:hAnsi="Calibri" w:cs="Calibri"/>
          <w:sz w:val="20"/>
          <w:szCs w:val="20"/>
        </w:rPr>
        <w:t xml:space="preserve"> je prokazována technická kvalifikace </w:t>
      </w:r>
      <w:r>
        <w:rPr>
          <w:rFonts w:ascii="Calibri" w:hAnsi="Calibri" w:cs="Calibri"/>
          <w:sz w:val="20"/>
          <w:szCs w:val="20"/>
        </w:rPr>
        <w:t xml:space="preserve">u Vedoucího projektanta </w:t>
      </w:r>
      <w:r w:rsidRPr="00281045">
        <w:rPr>
          <w:rFonts w:ascii="Calibri" w:hAnsi="Calibri" w:cs="Calibri"/>
          <w:sz w:val="20"/>
          <w:szCs w:val="20"/>
        </w:rPr>
        <w:t>podle bodu 3.4</w:t>
      </w:r>
      <w:r>
        <w:rPr>
          <w:rFonts w:ascii="Calibri" w:hAnsi="Calibri" w:cs="Calibri"/>
          <w:sz w:val="20"/>
          <w:szCs w:val="20"/>
        </w:rPr>
        <w:t>, ČÁST 1,</w:t>
      </w:r>
      <w:r w:rsidRPr="00281045">
        <w:rPr>
          <w:rFonts w:ascii="Calibri" w:hAnsi="Calibri" w:cs="Calibri"/>
          <w:sz w:val="20"/>
          <w:szCs w:val="20"/>
        </w:rPr>
        <w:t xml:space="preserve"> odst. b) zadávací dokumentace</w:t>
      </w:r>
      <w:r>
        <w:rPr>
          <w:rFonts w:ascii="Calibri" w:hAnsi="Calibri" w:cs="Calibri"/>
          <w:sz w:val="20"/>
          <w:szCs w:val="20"/>
        </w:rPr>
        <w:t>)</w:t>
      </w:r>
      <w:r w:rsidRPr="00CED588">
        <w:rPr>
          <w:rFonts w:ascii="Calibri" w:hAnsi="Calibri" w:cs="Calibri"/>
          <w:color w:val="000000" w:themeColor="text1"/>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716BBC" w:rsidRPr="00716BBC" w14:paraId="36FB2271" w14:textId="77777777" w:rsidTr="00ED7F2F">
        <w:trPr>
          <w:cantSplit/>
        </w:trPr>
        <w:tc>
          <w:tcPr>
            <w:tcW w:w="9062" w:type="dxa"/>
            <w:gridSpan w:val="2"/>
          </w:tcPr>
          <w:bookmarkEnd w:id="0"/>
          <w:bookmarkEnd w:id="1"/>
          <w:p w14:paraId="36FB2270" w14:textId="77777777" w:rsidR="006834DD" w:rsidRPr="00716BBC" w:rsidRDefault="00620EF1" w:rsidP="00620EF1">
            <w:pPr>
              <w:pStyle w:val="text"/>
              <w:widowControl/>
              <w:spacing w:before="0" w:line="240" w:lineRule="auto"/>
              <w:jc w:val="center"/>
              <w:rPr>
                <w:rFonts w:asciiTheme="minorHAnsi" w:hAnsiTheme="minorHAnsi" w:cstheme="minorHAnsi"/>
                <w:b/>
                <w:bCs/>
                <w:caps/>
                <w:sz w:val="20"/>
                <w:szCs w:val="20"/>
              </w:rPr>
            </w:pPr>
            <w:r>
              <w:rPr>
                <w:rFonts w:asciiTheme="minorHAnsi" w:hAnsiTheme="minorHAnsi" w:cstheme="minorHAnsi"/>
                <w:b/>
                <w:bCs/>
                <w:caps/>
                <w:sz w:val="20"/>
                <w:szCs w:val="20"/>
              </w:rPr>
              <w:t>VEDOUCÍ PROJEKTANT</w:t>
            </w:r>
          </w:p>
        </w:tc>
      </w:tr>
      <w:tr w:rsidR="00716BBC" w:rsidRPr="00716BBC" w14:paraId="36FB2274" w14:textId="77777777" w:rsidTr="00ED7F2F">
        <w:trPr>
          <w:cantSplit/>
        </w:trPr>
        <w:tc>
          <w:tcPr>
            <w:tcW w:w="3307" w:type="dxa"/>
          </w:tcPr>
          <w:p w14:paraId="36FB2272" w14:textId="77777777" w:rsidR="006834DD" w:rsidRPr="00716BBC" w:rsidRDefault="006834DD" w:rsidP="00ED7F2F">
            <w:pPr>
              <w:pStyle w:val="text"/>
              <w:widowControl/>
              <w:spacing w:before="0" w:line="240" w:lineRule="auto"/>
              <w:rPr>
                <w:rFonts w:asciiTheme="minorHAnsi" w:hAnsiTheme="minorHAnsi" w:cstheme="minorHAnsi"/>
                <w:b/>
                <w:bCs/>
                <w:sz w:val="20"/>
                <w:szCs w:val="20"/>
              </w:rPr>
            </w:pPr>
            <w:r w:rsidRPr="00716BBC">
              <w:rPr>
                <w:rFonts w:asciiTheme="minorHAnsi" w:hAnsiTheme="minorHAnsi" w:cstheme="minorHAnsi"/>
                <w:b/>
                <w:bCs/>
                <w:sz w:val="20"/>
                <w:szCs w:val="20"/>
              </w:rPr>
              <w:t>Požadovaný údaj</w:t>
            </w:r>
          </w:p>
        </w:tc>
        <w:tc>
          <w:tcPr>
            <w:tcW w:w="5755" w:type="dxa"/>
          </w:tcPr>
          <w:p w14:paraId="36FB2273" w14:textId="77777777" w:rsidR="006834DD" w:rsidRPr="00716BBC" w:rsidRDefault="006834DD" w:rsidP="00ED7F2F">
            <w:pPr>
              <w:pStyle w:val="text"/>
              <w:widowControl/>
              <w:spacing w:before="0" w:line="240" w:lineRule="auto"/>
              <w:rPr>
                <w:rFonts w:asciiTheme="minorHAnsi" w:hAnsiTheme="minorHAnsi" w:cstheme="minorHAnsi"/>
                <w:b/>
                <w:bCs/>
                <w:sz w:val="20"/>
                <w:szCs w:val="20"/>
              </w:rPr>
            </w:pPr>
            <w:r w:rsidRPr="00716BBC">
              <w:rPr>
                <w:rFonts w:asciiTheme="minorHAnsi" w:hAnsiTheme="minorHAnsi" w:cstheme="minorHAnsi"/>
                <w:b/>
                <w:bCs/>
                <w:sz w:val="20"/>
                <w:szCs w:val="20"/>
              </w:rPr>
              <w:t>Hodnota požadovaného údaje</w:t>
            </w:r>
          </w:p>
        </w:tc>
      </w:tr>
      <w:tr w:rsidR="00B75274" w:rsidRPr="00716BBC" w14:paraId="36FB2278" w14:textId="77777777" w:rsidTr="006656DC">
        <w:trPr>
          <w:cantSplit/>
        </w:trPr>
        <w:tc>
          <w:tcPr>
            <w:tcW w:w="3307" w:type="dxa"/>
          </w:tcPr>
          <w:p w14:paraId="36FB2275" w14:textId="77777777" w:rsidR="00B75274" w:rsidRPr="00E24E31" w:rsidRDefault="00620EF1" w:rsidP="00B75274">
            <w:pPr>
              <w:pStyle w:val="text"/>
              <w:widowControl/>
              <w:spacing w:before="0" w:line="240" w:lineRule="auto"/>
              <w:rPr>
                <w:rFonts w:asciiTheme="minorHAnsi" w:hAnsiTheme="minorHAnsi" w:cstheme="minorHAnsi"/>
                <w:sz w:val="20"/>
                <w:szCs w:val="20"/>
              </w:rPr>
            </w:pPr>
            <w:r w:rsidRPr="00E24E31">
              <w:rPr>
                <w:rFonts w:asciiTheme="minorHAnsi" w:hAnsiTheme="minorHAnsi" w:cstheme="minorHAnsi"/>
                <w:sz w:val="20"/>
                <w:szCs w:val="20"/>
              </w:rPr>
              <w:t>Jméno a příjmení:</w:t>
            </w:r>
          </w:p>
          <w:p w14:paraId="36FB2276" w14:textId="77777777" w:rsidR="00B75274" w:rsidRPr="00E24E31" w:rsidRDefault="00B75274" w:rsidP="00B75274">
            <w:pPr>
              <w:pStyle w:val="text"/>
              <w:widowControl/>
              <w:spacing w:before="0" w:line="240" w:lineRule="auto"/>
              <w:rPr>
                <w:rFonts w:asciiTheme="minorHAnsi" w:hAnsiTheme="minorHAnsi" w:cstheme="minorHAnsi"/>
                <w:sz w:val="20"/>
                <w:szCs w:val="20"/>
              </w:rPr>
            </w:pPr>
          </w:p>
        </w:tc>
        <w:tc>
          <w:tcPr>
            <w:tcW w:w="5755" w:type="dxa"/>
            <w:vAlign w:val="center"/>
          </w:tcPr>
          <w:p w14:paraId="36FB2277" w14:textId="77B2FA75" w:rsidR="00B75274" w:rsidRPr="00716BBC" w:rsidRDefault="003929C4" w:rsidP="00B75274">
            <w:pPr>
              <w:pStyle w:val="text"/>
              <w:widowControl/>
              <w:spacing w:before="0" w:line="240" w:lineRule="auto"/>
              <w:jc w:val="center"/>
              <w:rPr>
                <w:rFonts w:asciiTheme="minorHAnsi" w:hAnsiTheme="minorHAnsi" w:cstheme="minorHAnsi"/>
                <w:b/>
                <w:bCs/>
                <w:sz w:val="20"/>
                <w:szCs w:val="20"/>
              </w:rPr>
            </w:pPr>
            <w:r>
              <w:rPr>
                <w:rFonts w:asciiTheme="minorHAnsi" w:hAnsiTheme="minorHAnsi" w:cstheme="minorHAnsi"/>
                <w:i/>
                <w:iCs/>
                <w:color w:val="0000FF"/>
                <w:sz w:val="20"/>
                <w:szCs w:val="20"/>
              </w:rPr>
              <w:t>doplňte</w:t>
            </w:r>
          </w:p>
        </w:tc>
      </w:tr>
      <w:tr w:rsidR="00E24E31" w:rsidRPr="00716BBC" w14:paraId="36FB227B" w14:textId="77777777" w:rsidTr="006656DC">
        <w:trPr>
          <w:cantSplit/>
        </w:trPr>
        <w:tc>
          <w:tcPr>
            <w:tcW w:w="3307" w:type="dxa"/>
          </w:tcPr>
          <w:p w14:paraId="36FB2279" w14:textId="77777777" w:rsidR="00E24E31" w:rsidRPr="00E24E31" w:rsidRDefault="00E24E31" w:rsidP="00B75274">
            <w:pPr>
              <w:pStyle w:val="text"/>
              <w:widowControl/>
              <w:spacing w:before="0" w:line="240" w:lineRule="auto"/>
              <w:rPr>
                <w:rFonts w:asciiTheme="minorHAnsi" w:hAnsiTheme="minorHAnsi" w:cstheme="minorHAnsi"/>
                <w:b/>
                <w:sz w:val="20"/>
                <w:szCs w:val="20"/>
              </w:rPr>
            </w:pPr>
            <w:r w:rsidRPr="00E24E31">
              <w:rPr>
                <w:rFonts w:asciiTheme="minorHAnsi" w:hAnsiTheme="minorHAnsi" w:cstheme="minorHAnsi"/>
                <w:b/>
                <w:sz w:val="20"/>
                <w:szCs w:val="20"/>
              </w:rPr>
              <w:t>1.</w:t>
            </w:r>
          </w:p>
        </w:tc>
        <w:tc>
          <w:tcPr>
            <w:tcW w:w="5755" w:type="dxa"/>
            <w:vAlign w:val="center"/>
          </w:tcPr>
          <w:p w14:paraId="36FB227A" w14:textId="77777777" w:rsidR="00E24E31" w:rsidRPr="00716BBC" w:rsidRDefault="00E24E31" w:rsidP="00B75274">
            <w:pPr>
              <w:pStyle w:val="text"/>
              <w:widowControl/>
              <w:spacing w:before="0" w:line="240" w:lineRule="auto"/>
              <w:jc w:val="center"/>
              <w:rPr>
                <w:rFonts w:asciiTheme="minorHAnsi" w:hAnsiTheme="minorHAnsi" w:cstheme="minorHAnsi"/>
                <w:b/>
                <w:bCs/>
                <w:sz w:val="20"/>
                <w:szCs w:val="20"/>
              </w:rPr>
            </w:pPr>
            <w:r>
              <w:rPr>
                <w:rFonts w:asciiTheme="minorHAnsi" w:hAnsiTheme="minorHAnsi" w:cstheme="minorHAnsi"/>
                <w:b/>
                <w:bCs/>
                <w:sz w:val="20"/>
                <w:szCs w:val="20"/>
              </w:rPr>
              <w:t>REFERENČNÍ ZAKÁZKA</w:t>
            </w:r>
          </w:p>
        </w:tc>
      </w:tr>
      <w:tr w:rsidR="00642C2E" w:rsidRPr="00716BBC" w14:paraId="36FB227E" w14:textId="77777777" w:rsidTr="004A3361">
        <w:trPr>
          <w:cantSplit/>
          <w:trHeight w:val="502"/>
        </w:trPr>
        <w:tc>
          <w:tcPr>
            <w:tcW w:w="3307" w:type="dxa"/>
          </w:tcPr>
          <w:p w14:paraId="36FB227C" w14:textId="1341D953" w:rsidR="00642C2E" w:rsidRPr="00E24E31" w:rsidRDefault="003B2EC7"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Název zakázky</w:t>
            </w:r>
            <w:r w:rsidR="00970320">
              <w:rPr>
                <w:rFonts w:asciiTheme="minorHAnsi" w:hAnsiTheme="minorHAnsi" w:cstheme="minorHAnsi"/>
                <w:sz w:val="20"/>
                <w:szCs w:val="20"/>
              </w:rPr>
              <w:t xml:space="preserve">, popř. </w:t>
            </w:r>
            <w:r w:rsidR="00F5504D">
              <w:rPr>
                <w:rFonts w:asciiTheme="minorHAnsi" w:hAnsiTheme="minorHAnsi" w:cstheme="minorHAnsi"/>
                <w:sz w:val="20"/>
                <w:szCs w:val="20"/>
              </w:rPr>
              <w:t>stavby,</w:t>
            </w:r>
            <w:r w:rsidR="00082E8A">
              <w:rPr>
                <w:rFonts w:asciiTheme="minorHAnsi" w:hAnsiTheme="minorHAnsi" w:cstheme="minorHAnsi"/>
                <w:sz w:val="20"/>
                <w:szCs w:val="20"/>
              </w:rPr>
              <w:t xml:space="preserve"> pokud se od názvu zakázky </w:t>
            </w:r>
            <w:proofErr w:type="gramStart"/>
            <w:r w:rsidR="00082E8A">
              <w:rPr>
                <w:rFonts w:asciiTheme="minorHAnsi" w:hAnsiTheme="minorHAnsi" w:cstheme="minorHAnsi"/>
                <w:sz w:val="20"/>
                <w:szCs w:val="20"/>
              </w:rPr>
              <w:t>liší</w:t>
            </w:r>
            <w:proofErr w:type="gramEnd"/>
            <w:r w:rsidR="00833224">
              <w:rPr>
                <w:rFonts w:asciiTheme="minorHAnsi" w:hAnsiTheme="minorHAnsi" w:cstheme="minorHAnsi"/>
                <w:sz w:val="20"/>
                <w:szCs w:val="20"/>
              </w:rPr>
              <w:t>:</w:t>
            </w:r>
          </w:p>
        </w:tc>
        <w:tc>
          <w:tcPr>
            <w:tcW w:w="5755" w:type="dxa"/>
            <w:vAlign w:val="center"/>
          </w:tcPr>
          <w:p w14:paraId="36FB227D" w14:textId="0EAC41B5" w:rsidR="00642C2E" w:rsidRPr="00716BBC" w:rsidRDefault="001D1121"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3B2EC7" w:rsidRPr="00716BBC" w14:paraId="36FB2281" w14:textId="77777777" w:rsidTr="004A3361">
        <w:trPr>
          <w:cantSplit/>
          <w:trHeight w:val="552"/>
        </w:trPr>
        <w:tc>
          <w:tcPr>
            <w:tcW w:w="3307" w:type="dxa"/>
          </w:tcPr>
          <w:p w14:paraId="36FB227F" w14:textId="5C29EE83" w:rsidR="003B2EC7" w:rsidRPr="00E24E31" w:rsidRDefault="003B2EC7"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Předmět zakázky</w:t>
            </w:r>
            <w:r w:rsidR="00082E8A">
              <w:rPr>
                <w:rFonts w:asciiTheme="minorHAnsi" w:hAnsiTheme="minorHAnsi" w:cstheme="minorHAnsi"/>
                <w:sz w:val="20"/>
                <w:szCs w:val="20"/>
              </w:rPr>
              <w:t>, tj. stupeň projektové dokumentace včetně popisu stavebních prací</w:t>
            </w:r>
            <w:r w:rsidR="001C0D40">
              <w:rPr>
                <w:rFonts w:asciiTheme="minorHAnsi" w:hAnsiTheme="minorHAnsi" w:cstheme="minorHAnsi"/>
                <w:sz w:val="20"/>
                <w:szCs w:val="20"/>
              </w:rPr>
              <w:t xml:space="preserve"> prokazujícího naplnění požadavků zadavatele uvedených </w:t>
            </w:r>
            <w:r w:rsidR="00D9527D">
              <w:rPr>
                <w:rFonts w:asciiTheme="minorHAnsi" w:hAnsiTheme="minorHAnsi" w:cstheme="minorHAnsi"/>
                <w:sz w:val="20"/>
                <w:szCs w:val="20"/>
              </w:rPr>
              <w:t>v zadávací dokumentaci</w:t>
            </w:r>
            <w:r w:rsidR="00E24E31" w:rsidRPr="00E24E31">
              <w:rPr>
                <w:rFonts w:asciiTheme="minorHAnsi" w:hAnsiTheme="minorHAnsi" w:cstheme="minorHAnsi"/>
                <w:sz w:val="20"/>
                <w:szCs w:val="20"/>
              </w:rPr>
              <w:t>:</w:t>
            </w:r>
            <w:r w:rsidRPr="00E24E31">
              <w:rPr>
                <w:rFonts w:asciiTheme="minorHAnsi" w:hAnsiTheme="minorHAnsi" w:cstheme="minorHAnsi"/>
                <w:sz w:val="20"/>
                <w:szCs w:val="20"/>
              </w:rPr>
              <w:t xml:space="preserve"> </w:t>
            </w:r>
          </w:p>
        </w:tc>
        <w:tc>
          <w:tcPr>
            <w:tcW w:w="5755" w:type="dxa"/>
            <w:vAlign w:val="center"/>
          </w:tcPr>
          <w:p w14:paraId="36FB2280" w14:textId="17196898" w:rsidR="003B2EC7" w:rsidRPr="00716BBC" w:rsidRDefault="001D1121"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E24E31" w:rsidRPr="00716BBC" w14:paraId="36FB2287" w14:textId="77777777" w:rsidTr="006656DC">
        <w:trPr>
          <w:cantSplit/>
        </w:trPr>
        <w:tc>
          <w:tcPr>
            <w:tcW w:w="3307" w:type="dxa"/>
          </w:tcPr>
          <w:p w14:paraId="36FB2285" w14:textId="77777777" w:rsidR="00E24E31" w:rsidRPr="00E24E31" w:rsidRDefault="00E24E31"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Objednatel zakázky (obchodní název, IČO):</w:t>
            </w:r>
          </w:p>
        </w:tc>
        <w:tc>
          <w:tcPr>
            <w:tcW w:w="5755" w:type="dxa"/>
            <w:vAlign w:val="center"/>
          </w:tcPr>
          <w:p w14:paraId="36FB2286" w14:textId="4196C603" w:rsidR="00E24E31" w:rsidRPr="00716BBC" w:rsidRDefault="001D1121"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E24E31" w:rsidRPr="00716BBC" w14:paraId="36FB228A" w14:textId="77777777" w:rsidTr="00F5504D">
        <w:trPr>
          <w:cantSplit/>
          <w:trHeight w:val="404"/>
        </w:trPr>
        <w:tc>
          <w:tcPr>
            <w:tcW w:w="3307" w:type="dxa"/>
            <w:vAlign w:val="center"/>
          </w:tcPr>
          <w:p w14:paraId="36FB2288" w14:textId="77777777" w:rsidR="00E24E31" w:rsidRPr="00E24E31" w:rsidRDefault="00E24E31" w:rsidP="00F5504D">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Termín realizace zakázky:</w:t>
            </w:r>
          </w:p>
        </w:tc>
        <w:tc>
          <w:tcPr>
            <w:tcW w:w="5755" w:type="dxa"/>
            <w:vAlign w:val="center"/>
          </w:tcPr>
          <w:p w14:paraId="36FB2289" w14:textId="649F2C19" w:rsidR="00E24E31" w:rsidRPr="00716BBC" w:rsidRDefault="001D1121"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3B2EC7" w:rsidRPr="00716BBC" w14:paraId="36FB228D" w14:textId="77777777" w:rsidTr="00F5504D">
        <w:trPr>
          <w:cantSplit/>
        </w:trPr>
        <w:tc>
          <w:tcPr>
            <w:tcW w:w="3307" w:type="dxa"/>
            <w:vAlign w:val="center"/>
          </w:tcPr>
          <w:p w14:paraId="36FB228B" w14:textId="451C6F88" w:rsidR="003B2EC7" w:rsidRPr="00E24E31" w:rsidRDefault="005D1C8C" w:rsidP="00F5504D">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Osoba</w:t>
            </w:r>
            <w:r w:rsidRPr="00B04765">
              <w:rPr>
                <w:rFonts w:asciiTheme="minorHAnsi" w:hAnsiTheme="minorHAnsi" w:cstheme="minorHAnsi"/>
                <w:sz w:val="20"/>
                <w:szCs w:val="20"/>
              </w:rPr>
              <w:t xml:space="preserve"> v pozici </w:t>
            </w:r>
            <w:r>
              <w:rPr>
                <w:rFonts w:asciiTheme="minorHAnsi" w:hAnsiTheme="minorHAnsi" w:cstheme="minorHAnsi"/>
                <w:sz w:val="20"/>
                <w:szCs w:val="20"/>
              </w:rPr>
              <w:t>vedoucího projektanta</w:t>
            </w:r>
          </w:p>
        </w:tc>
        <w:tc>
          <w:tcPr>
            <w:tcW w:w="5755" w:type="dxa"/>
            <w:vAlign w:val="center"/>
          </w:tcPr>
          <w:p w14:paraId="36FB228C" w14:textId="04289FEB" w:rsidR="003B2EC7" w:rsidRPr="00716BBC" w:rsidRDefault="00054BB9" w:rsidP="00B75274">
            <w:pPr>
              <w:pStyle w:val="text"/>
              <w:widowControl/>
              <w:spacing w:before="0" w:line="240" w:lineRule="auto"/>
              <w:jc w:val="center"/>
              <w:rPr>
                <w:rFonts w:asciiTheme="minorHAnsi" w:hAnsiTheme="minorHAnsi" w:cstheme="minorHAnsi"/>
                <w:sz w:val="20"/>
                <w:szCs w:val="20"/>
              </w:rPr>
            </w:pPr>
            <w:r w:rsidRPr="003F0F96">
              <w:rPr>
                <w:rFonts w:asciiTheme="minorHAnsi" w:hAnsiTheme="minorHAnsi" w:cstheme="minorHAnsi"/>
                <w:i/>
                <w:iCs/>
                <w:color w:val="0000FF"/>
                <w:sz w:val="20"/>
                <w:szCs w:val="20"/>
              </w:rPr>
              <w:t>ANO/NE</w:t>
            </w:r>
          </w:p>
        </w:tc>
      </w:tr>
      <w:tr w:rsidR="003B2EC7" w:rsidRPr="00716BBC" w14:paraId="36FB2290" w14:textId="77777777" w:rsidTr="00F5504D">
        <w:trPr>
          <w:cantSplit/>
        </w:trPr>
        <w:tc>
          <w:tcPr>
            <w:tcW w:w="3307" w:type="dxa"/>
            <w:vAlign w:val="center"/>
          </w:tcPr>
          <w:p w14:paraId="36FB228E" w14:textId="13E39D92" w:rsidR="003B2EC7" w:rsidRPr="00E24E31" w:rsidRDefault="00F5504D" w:rsidP="00F5504D">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Náklady na realizaci</w:t>
            </w:r>
            <w:r w:rsidRPr="00112C02">
              <w:rPr>
                <w:rFonts w:asciiTheme="minorHAnsi" w:hAnsiTheme="minorHAnsi" w:cstheme="minorHAnsi"/>
                <w:sz w:val="20"/>
                <w:szCs w:val="20"/>
              </w:rPr>
              <w:t xml:space="preserve"> projektované stavby</w:t>
            </w:r>
            <w:r>
              <w:rPr>
                <w:rFonts w:asciiTheme="minorHAnsi" w:hAnsiTheme="minorHAnsi" w:cstheme="minorHAnsi"/>
                <w:sz w:val="20"/>
                <w:szCs w:val="20"/>
              </w:rPr>
              <w:t xml:space="preserve"> </w:t>
            </w:r>
            <w:r w:rsidR="001C0D40">
              <w:rPr>
                <w:rFonts w:asciiTheme="minorHAnsi" w:hAnsiTheme="minorHAnsi" w:cstheme="minorHAnsi"/>
                <w:sz w:val="20"/>
                <w:szCs w:val="20"/>
              </w:rPr>
              <w:t>v Kč bez DPH</w:t>
            </w:r>
          </w:p>
        </w:tc>
        <w:tc>
          <w:tcPr>
            <w:tcW w:w="5755" w:type="dxa"/>
            <w:vAlign w:val="center"/>
          </w:tcPr>
          <w:p w14:paraId="36FB228F" w14:textId="54D885D3" w:rsidR="003B2EC7" w:rsidRPr="00716BBC" w:rsidRDefault="001D1121"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E24E31" w:rsidRPr="00716BBC" w14:paraId="36FB2293" w14:textId="77777777" w:rsidTr="00F5504D">
        <w:trPr>
          <w:cantSplit/>
        </w:trPr>
        <w:tc>
          <w:tcPr>
            <w:tcW w:w="3307" w:type="dxa"/>
            <w:vAlign w:val="center"/>
          </w:tcPr>
          <w:p w14:paraId="36FB2291" w14:textId="118A9A73" w:rsidR="00E24E31" w:rsidRPr="00E24E31" w:rsidRDefault="00E24E31" w:rsidP="00F5504D">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 xml:space="preserve">Kontaktní osoba objednatele </w:t>
            </w:r>
            <w:r w:rsidR="00AE23E3">
              <w:rPr>
                <w:rFonts w:asciiTheme="minorHAnsi" w:hAnsiTheme="minorHAnsi" w:cstheme="minorHAnsi"/>
                <w:sz w:val="20"/>
                <w:szCs w:val="20"/>
              </w:rPr>
              <w:t>vč. kontaktních údajů pro ověření reference:</w:t>
            </w:r>
          </w:p>
        </w:tc>
        <w:tc>
          <w:tcPr>
            <w:tcW w:w="5755" w:type="dxa"/>
            <w:vAlign w:val="center"/>
          </w:tcPr>
          <w:p w14:paraId="36FB2292" w14:textId="7878F290" w:rsidR="00E24E31" w:rsidRPr="00716BBC" w:rsidRDefault="001D1121"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 xml:space="preserve">doplňte </w:t>
            </w:r>
          </w:p>
        </w:tc>
      </w:tr>
      <w:tr w:rsidR="00786F30" w:rsidRPr="00716BBC" w14:paraId="4CBFD1F4" w14:textId="77777777" w:rsidTr="00F5504D">
        <w:trPr>
          <w:cantSplit/>
        </w:trPr>
        <w:tc>
          <w:tcPr>
            <w:tcW w:w="3307" w:type="dxa"/>
            <w:vAlign w:val="center"/>
          </w:tcPr>
          <w:p w14:paraId="361D8A79" w14:textId="40A357DE" w:rsidR="00786F30" w:rsidRPr="00E24E31" w:rsidRDefault="00786F30" w:rsidP="00786F30">
            <w:pPr>
              <w:pStyle w:val="text"/>
              <w:widowControl/>
              <w:spacing w:before="0" w:line="240" w:lineRule="auto"/>
              <w:jc w:val="left"/>
              <w:rPr>
                <w:rFonts w:asciiTheme="minorHAnsi" w:hAnsiTheme="minorHAnsi" w:cstheme="minorHAnsi"/>
                <w:sz w:val="20"/>
                <w:szCs w:val="20"/>
              </w:rPr>
            </w:pPr>
            <w:bookmarkStart w:id="2" w:name="_Hlk163809419"/>
            <w:r>
              <w:rPr>
                <w:rFonts w:asciiTheme="minorHAnsi" w:hAnsiTheme="minorHAnsi" w:cstheme="minorHAnsi"/>
                <w:sz w:val="20"/>
                <w:szCs w:val="20"/>
              </w:rPr>
              <w:t xml:space="preserve">Zahrnovala zakázka současně </w:t>
            </w:r>
            <w:r w:rsidRPr="00114170">
              <w:rPr>
                <w:rFonts w:asciiTheme="minorHAnsi" w:hAnsiTheme="minorHAnsi" w:cstheme="minorHAnsi"/>
                <w:sz w:val="20"/>
                <w:szCs w:val="20"/>
              </w:rPr>
              <w:t>výstavbu</w:t>
            </w:r>
            <w:r>
              <w:rPr>
                <w:rFonts w:asciiTheme="minorHAnsi" w:hAnsiTheme="minorHAnsi" w:cstheme="minorHAnsi"/>
                <w:sz w:val="20"/>
                <w:szCs w:val="20"/>
              </w:rPr>
              <w:t xml:space="preserve">, rekonstrukci nebo opravu </w:t>
            </w:r>
            <w:r w:rsidRPr="00C742CF">
              <w:rPr>
                <w:rFonts w:ascii="Calibri" w:hAnsi="Calibri" w:cs="Calibri"/>
                <w:sz w:val="20"/>
                <w:szCs w:val="20"/>
              </w:rPr>
              <w:t>dvou nebo vícepruhové pozemní komunikace, silnice III. třídy nebo vyšší</w:t>
            </w:r>
          </w:p>
        </w:tc>
        <w:tc>
          <w:tcPr>
            <w:tcW w:w="5755" w:type="dxa"/>
            <w:vAlign w:val="center"/>
          </w:tcPr>
          <w:p w14:paraId="2656030D" w14:textId="3E455D82" w:rsidR="00786F30" w:rsidRDefault="00786F30" w:rsidP="00B75274">
            <w:pPr>
              <w:pStyle w:val="text"/>
              <w:widowControl/>
              <w:spacing w:before="0" w:line="240" w:lineRule="auto"/>
              <w:jc w:val="center"/>
              <w:rPr>
                <w:rFonts w:asciiTheme="minorHAnsi" w:hAnsiTheme="minorHAnsi" w:cstheme="minorHAnsi"/>
                <w:i/>
                <w:iCs/>
                <w:color w:val="0000FF"/>
                <w:sz w:val="20"/>
                <w:szCs w:val="20"/>
              </w:rPr>
            </w:pPr>
            <w:r>
              <w:rPr>
                <w:rFonts w:asciiTheme="minorHAnsi" w:hAnsiTheme="minorHAnsi" w:cstheme="minorHAnsi"/>
                <w:i/>
                <w:iCs/>
                <w:color w:val="0000FF"/>
                <w:sz w:val="20"/>
                <w:szCs w:val="20"/>
              </w:rPr>
              <w:t>ANO/NE + popis</w:t>
            </w:r>
          </w:p>
        </w:tc>
      </w:tr>
      <w:tr w:rsidR="00786F30" w:rsidRPr="00716BBC" w14:paraId="08578DEB" w14:textId="77777777" w:rsidTr="00F5504D">
        <w:trPr>
          <w:cantSplit/>
        </w:trPr>
        <w:tc>
          <w:tcPr>
            <w:tcW w:w="3307" w:type="dxa"/>
            <w:vAlign w:val="center"/>
          </w:tcPr>
          <w:p w14:paraId="7214DDDB" w14:textId="77777777" w:rsidR="00786F30" w:rsidRDefault="00786F30" w:rsidP="00786F30">
            <w:pPr>
              <w:pStyle w:val="text"/>
              <w:spacing w:before="0"/>
              <w:rPr>
                <w:rFonts w:asciiTheme="minorHAnsi" w:hAnsiTheme="minorHAnsi" w:cstheme="minorHAnsi"/>
                <w:sz w:val="20"/>
                <w:szCs w:val="20"/>
              </w:rPr>
            </w:pPr>
            <w:r>
              <w:rPr>
                <w:rFonts w:asciiTheme="minorHAnsi" w:hAnsiTheme="minorHAnsi" w:cstheme="minorHAnsi"/>
                <w:sz w:val="20"/>
                <w:szCs w:val="20"/>
              </w:rPr>
              <w:t xml:space="preserve">Zahrnovala zakázka současně </w:t>
            </w:r>
            <w:r w:rsidRPr="00114170">
              <w:rPr>
                <w:rFonts w:asciiTheme="minorHAnsi" w:hAnsiTheme="minorHAnsi" w:cstheme="minorHAnsi"/>
                <w:sz w:val="20"/>
                <w:szCs w:val="20"/>
              </w:rPr>
              <w:t>výstavbu</w:t>
            </w:r>
            <w:r>
              <w:rPr>
                <w:rFonts w:asciiTheme="minorHAnsi" w:hAnsiTheme="minorHAnsi" w:cstheme="minorHAnsi"/>
                <w:sz w:val="20"/>
                <w:szCs w:val="20"/>
              </w:rPr>
              <w:t xml:space="preserve"> </w:t>
            </w:r>
            <w:r w:rsidRPr="00114170">
              <w:rPr>
                <w:rFonts w:asciiTheme="minorHAnsi" w:hAnsiTheme="minorHAnsi" w:cstheme="minorHAnsi"/>
                <w:sz w:val="20"/>
                <w:szCs w:val="20"/>
              </w:rPr>
              <w:t>/opravu</w:t>
            </w:r>
            <w:r>
              <w:rPr>
                <w:rFonts w:asciiTheme="minorHAnsi" w:hAnsiTheme="minorHAnsi" w:cstheme="minorHAnsi"/>
                <w:sz w:val="20"/>
                <w:szCs w:val="20"/>
              </w:rPr>
              <w:t xml:space="preserve"> </w:t>
            </w:r>
            <w:r w:rsidRPr="00114170">
              <w:rPr>
                <w:rFonts w:asciiTheme="minorHAnsi" w:hAnsiTheme="minorHAnsi" w:cstheme="minorHAnsi"/>
                <w:sz w:val="20"/>
                <w:szCs w:val="20"/>
              </w:rPr>
              <w:t>/přeložku alespoň:</w:t>
            </w:r>
          </w:p>
          <w:p w14:paraId="2590119F" w14:textId="62EEC6AA" w:rsidR="00786F30" w:rsidRDefault="00786F30" w:rsidP="00786F30">
            <w:pPr>
              <w:pStyle w:val="text"/>
              <w:spacing w:before="0"/>
              <w:ind w:left="212" w:hanging="212"/>
              <w:rPr>
                <w:rFonts w:asciiTheme="minorHAnsi" w:hAnsiTheme="minorHAnsi" w:cstheme="minorHAnsi"/>
                <w:sz w:val="20"/>
                <w:szCs w:val="20"/>
              </w:rPr>
            </w:pPr>
            <w:r>
              <w:rPr>
                <w:rFonts w:asciiTheme="minorHAnsi" w:hAnsiTheme="minorHAnsi" w:cstheme="minorHAnsi"/>
                <w:sz w:val="20"/>
                <w:szCs w:val="20"/>
              </w:rPr>
              <w:t xml:space="preserve">-  </w:t>
            </w:r>
            <w:r w:rsidRPr="00114170">
              <w:rPr>
                <w:rFonts w:asciiTheme="minorHAnsi" w:hAnsiTheme="minorHAnsi" w:cstheme="minorHAnsi"/>
                <w:sz w:val="20"/>
                <w:szCs w:val="20"/>
              </w:rPr>
              <w:t xml:space="preserve">distribuční sítě elektrické energie v </w:t>
            </w:r>
            <w:r>
              <w:rPr>
                <w:rFonts w:asciiTheme="minorHAnsi" w:hAnsiTheme="minorHAnsi" w:cstheme="minorHAnsi"/>
                <w:sz w:val="20"/>
                <w:szCs w:val="20"/>
              </w:rPr>
              <w:t xml:space="preserve"> </w:t>
            </w:r>
            <w:r w:rsidRPr="00114170">
              <w:rPr>
                <w:rFonts w:asciiTheme="minorHAnsi" w:hAnsiTheme="minorHAnsi" w:cstheme="minorHAnsi"/>
                <w:sz w:val="20"/>
                <w:szCs w:val="20"/>
              </w:rPr>
              <w:t xml:space="preserve">délce </w:t>
            </w:r>
            <w:r w:rsidR="004D3A43">
              <w:rPr>
                <w:rFonts w:asciiTheme="minorHAnsi" w:hAnsiTheme="minorHAnsi" w:cstheme="minorHAnsi"/>
                <w:sz w:val="20"/>
                <w:szCs w:val="20"/>
              </w:rPr>
              <w:t>15</w:t>
            </w:r>
            <w:r>
              <w:rPr>
                <w:rFonts w:asciiTheme="minorHAnsi" w:hAnsiTheme="minorHAnsi" w:cstheme="minorHAnsi"/>
                <w:sz w:val="20"/>
                <w:szCs w:val="20"/>
              </w:rPr>
              <w:t>0</w:t>
            </w:r>
            <w:r w:rsidRPr="00114170">
              <w:rPr>
                <w:rFonts w:asciiTheme="minorHAnsi" w:hAnsiTheme="minorHAnsi" w:cstheme="minorHAnsi"/>
                <w:sz w:val="20"/>
                <w:szCs w:val="20"/>
              </w:rPr>
              <w:t xml:space="preserve"> m</w:t>
            </w:r>
            <w:r>
              <w:rPr>
                <w:rFonts w:asciiTheme="minorHAnsi" w:hAnsiTheme="minorHAnsi" w:cstheme="minorHAnsi"/>
                <w:sz w:val="20"/>
                <w:szCs w:val="20"/>
              </w:rPr>
              <w:t>,</w:t>
            </w:r>
          </w:p>
          <w:p w14:paraId="2300CC5E" w14:textId="77777777" w:rsidR="00786F30" w:rsidRPr="00114170" w:rsidRDefault="00786F30" w:rsidP="00786F30">
            <w:pPr>
              <w:pStyle w:val="text"/>
              <w:spacing w:before="0"/>
              <w:rPr>
                <w:rFonts w:asciiTheme="minorHAnsi" w:hAnsiTheme="minorHAnsi" w:cstheme="minorHAnsi"/>
                <w:sz w:val="20"/>
                <w:szCs w:val="20"/>
              </w:rPr>
            </w:pPr>
            <w:r w:rsidRPr="00114170">
              <w:rPr>
                <w:rFonts w:asciiTheme="minorHAnsi" w:hAnsiTheme="minorHAnsi" w:cstheme="minorHAnsi"/>
                <w:sz w:val="20"/>
                <w:szCs w:val="20"/>
              </w:rPr>
              <w:t>-</w:t>
            </w:r>
            <w:r>
              <w:rPr>
                <w:rFonts w:asciiTheme="minorHAnsi" w:hAnsiTheme="minorHAnsi" w:cstheme="minorHAnsi"/>
                <w:sz w:val="20"/>
                <w:szCs w:val="20"/>
              </w:rPr>
              <w:t xml:space="preserve">   </w:t>
            </w:r>
            <w:r w:rsidRPr="00114170">
              <w:rPr>
                <w:rFonts w:asciiTheme="minorHAnsi" w:hAnsiTheme="minorHAnsi" w:cstheme="minorHAnsi"/>
                <w:sz w:val="20"/>
                <w:szCs w:val="20"/>
              </w:rPr>
              <w:t xml:space="preserve">vodovodního řádu o délce min </w:t>
            </w:r>
            <w:r>
              <w:rPr>
                <w:rFonts w:asciiTheme="minorHAnsi" w:hAnsiTheme="minorHAnsi" w:cstheme="minorHAnsi"/>
                <w:sz w:val="20"/>
                <w:szCs w:val="20"/>
              </w:rPr>
              <w:t>500</w:t>
            </w:r>
            <w:r w:rsidRPr="00114170">
              <w:rPr>
                <w:rFonts w:asciiTheme="minorHAnsi" w:hAnsiTheme="minorHAnsi" w:cstheme="minorHAnsi"/>
                <w:sz w:val="20"/>
                <w:szCs w:val="20"/>
              </w:rPr>
              <w:t xml:space="preserve"> m</w:t>
            </w:r>
          </w:p>
          <w:p w14:paraId="75E65B5F" w14:textId="70ACF030" w:rsidR="00786F30" w:rsidRPr="00E24E31" w:rsidRDefault="00786F30" w:rsidP="00786F30">
            <w:pPr>
              <w:pStyle w:val="text"/>
              <w:widowControl/>
              <w:spacing w:before="0" w:line="240" w:lineRule="auto"/>
              <w:jc w:val="left"/>
              <w:rPr>
                <w:rFonts w:asciiTheme="minorHAnsi" w:hAnsiTheme="minorHAnsi" w:cstheme="minorHAnsi"/>
                <w:sz w:val="20"/>
                <w:szCs w:val="20"/>
              </w:rPr>
            </w:pPr>
            <w:r w:rsidRPr="00114170">
              <w:rPr>
                <w:rFonts w:asciiTheme="minorHAnsi" w:hAnsiTheme="minorHAnsi" w:cstheme="minorHAnsi"/>
                <w:sz w:val="20"/>
                <w:szCs w:val="20"/>
              </w:rPr>
              <w:t>-</w:t>
            </w:r>
            <w:r>
              <w:rPr>
                <w:rFonts w:asciiTheme="minorHAnsi" w:hAnsiTheme="minorHAnsi" w:cstheme="minorHAnsi"/>
                <w:sz w:val="20"/>
                <w:szCs w:val="20"/>
              </w:rPr>
              <w:t xml:space="preserve">  </w:t>
            </w:r>
            <w:r w:rsidRPr="00114170">
              <w:rPr>
                <w:rFonts w:asciiTheme="minorHAnsi" w:hAnsiTheme="minorHAnsi" w:cstheme="minorHAnsi"/>
                <w:sz w:val="20"/>
                <w:szCs w:val="20"/>
              </w:rPr>
              <w:t xml:space="preserve">kanalizace o délce min. </w:t>
            </w:r>
            <w:r>
              <w:rPr>
                <w:rFonts w:asciiTheme="minorHAnsi" w:hAnsiTheme="minorHAnsi" w:cstheme="minorHAnsi"/>
                <w:sz w:val="20"/>
                <w:szCs w:val="20"/>
              </w:rPr>
              <w:t>500</w:t>
            </w:r>
            <w:r w:rsidRPr="00114170">
              <w:rPr>
                <w:rFonts w:asciiTheme="minorHAnsi" w:hAnsiTheme="minorHAnsi" w:cstheme="minorHAnsi"/>
                <w:sz w:val="20"/>
                <w:szCs w:val="20"/>
              </w:rPr>
              <w:t xml:space="preserve"> m</w:t>
            </w:r>
          </w:p>
        </w:tc>
        <w:tc>
          <w:tcPr>
            <w:tcW w:w="5755" w:type="dxa"/>
            <w:vAlign w:val="center"/>
          </w:tcPr>
          <w:p w14:paraId="214C54A2" w14:textId="45629C20" w:rsidR="00786F30" w:rsidRDefault="00786F30" w:rsidP="00B75274">
            <w:pPr>
              <w:pStyle w:val="text"/>
              <w:widowControl/>
              <w:spacing w:before="0" w:line="240" w:lineRule="auto"/>
              <w:jc w:val="center"/>
              <w:rPr>
                <w:rFonts w:asciiTheme="minorHAnsi" w:hAnsiTheme="minorHAnsi" w:cstheme="minorHAnsi"/>
                <w:i/>
                <w:iCs/>
                <w:color w:val="0000FF"/>
                <w:sz w:val="20"/>
                <w:szCs w:val="20"/>
              </w:rPr>
            </w:pPr>
            <w:r>
              <w:rPr>
                <w:rFonts w:asciiTheme="minorHAnsi" w:hAnsiTheme="minorHAnsi" w:cstheme="minorHAnsi"/>
                <w:i/>
                <w:iCs/>
                <w:color w:val="0000FF"/>
                <w:sz w:val="20"/>
                <w:szCs w:val="20"/>
              </w:rPr>
              <w:t>ANO/NE + popis</w:t>
            </w:r>
          </w:p>
        </w:tc>
      </w:tr>
      <w:bookmarkEnd w:id="2"/>
    </w:tbl>
    <w:p w14:paraId="36FB229A" w14:textId="77777777" w:rsidR="00E24E31" w:rsidRDefault="00E24E31" w:rsidP="00D00287">
      <w:pPr>
        <w:pStyle w:val="text"/>
        <w:widowControl/>
        <w:spacing w:before="0" w:line="240" w:lineRule="auto"/>
        <w:rPr>
          <w:rFonts w:asciiTheme="minorHAnsi" w:hAnsiTheme="minorHAnsi" w:cstheme="minorHAnsi"/>
          <w:sz w:val="20"/>
          <w:szCs w:val="20"/>
        </w:rPr>
      </w:pPr>
    </w:p>
    <w:p w14:paraId="56B8B92E" w14:textId="77777777" w:rsidR="007615E7" w:rsidRPr="007615E7" w:rsidRDefault="00E24E31" w:rsidP="00D00287">
      <w:pPr>
        <w:pStyle w:val="text"/>
        <w:widowControl/>
        <w:spacing w:before="0" w:line="240" w:lineRule="auto"/>
        <w:rPr>
          <w:rFonts w:asciiTheme="minorHAnsi" w:hAnsiTheme="minorHAnsi" w:cstheme="minorHAnsi"/>
          <w:sz w:val="20"/>
          <w:szCs w:val="20"/>
        </w:rPr>
      </w:pPr>
      <w:r w:rsidRPr="007615E7">
        <w:rPr>
          <w:rFonts w:asciiTheme="minorHAnsi" w:hAnsiTheme="minorHAnsi" w:cstheme="minorHAnsi"/>
          <w:sz w:val="20"/>
          <w:szCs w:val="20"/>
        </w:rPr>
        <w:t>Dodavatel odpovídá za uveden</w:t>
      </w:r>
      <w:r w:rsidR="009253B6" w:rsidRPr="007615E7">
        <w:rPr>
          <w:rFonts w:asciiTheme="minorHAnsi" w:hAnsiTheme="minorHAnsi" w:cstheme="minorHAnsi"/>
          <w:sz w:val="20"/>
          <w:szCs w:val="20"/>
        </w:rPr>
        <w:t>í</w:t>
      </w:r>
      <w:r w:rsidRPr="007615E7">
        <w:rPr>
          <w:rFonts w:asciiTheme="minorHAnsi" w:hAnsiTheme="minorHAnsi" w:cstheme="minorHAnsi"/>
          <w:sz w:val="20"/>
          <w:szCs w:val="20"/>
        </w:rPr>
        <w:t xml:space="preserve"> platných údajů</w:t>
      </w:r>
      <w:r w:rsidR="00237738" w:rsidRPr="007615E7">
        <w:rPr>
          <w:rFonts w:asciiTheme="minorHAnsi" w:hAnsiTheme="minorHAnsi" w:cstheme="minorHAnsi"/>
          <w:sz w:val="20"/>
          <w:szCs w:val="20"/>
        </w:rPr>
        <w:t xml:space="preserve"> k referenční zakázce a</w:t>
      </w:r>
      <w:r w:rsidRPr="007615E7">
        <w:rPr>
          <w:rFonts w:asciiTheme="minorHAnsi" w:hAnsiTheme="minorHAnsi" w:cstheme="minorHAnsi"/>
          <w:sz w:val="20"/>
          <w:szCs w:val="20"/>
        </w:rPr>
        <w:t xml:space="preserve"> ke kontaktní osobě objednatele, u které je možné ověřit skutečnosti</w:t>
      </w:r>
      <w:r w:rsidR="007615E7" w:rsidRPr="007615E7">
        <w:rPr>
          <w:rFonts w:asciiTheme="minorHAnsi" w:hAnsiTheme="minorHAnsi" w:cstheme="minorHAnsi"/>
          <w:sz w:val="20"/>
          <w:szCs w:val="20"/>
        </w:rPr>
        <w:t>,</w:t>
      </w:r>
      <w:r w:rsidRPr="007615E7">
        <w:rPr>
          <w:rFonts w:asciiTheme="minorHAnsi" w:hAnsiTheme="minorHAnsi" w:cstheme="minorHAnsi"/>
          <w:sz w:val="20"/>
          <w:szCs w:val="20"/>
        </w:rPr>
        <w:t xml:space="preserve"> týkající se referenčních zakázek. </w:t>
      </w:r>
    </w:p>
    <w:p w14:paraId="36FB229C" w14:textId="77777777" w:rsidR="007707AC" w:rsidRPr="00E24E31" w:rsidRDefault="007707AC" w:rsidP="00D00287">
      <w:pPr>
        <w:pStyle w:val="text"/>
        <w:widowControl/>
        <w:spacing w:before="0" w:line="240" w:lineRule="auto"/>
        <w:rPr>
          <w:rFonts w:asciiTheme="minorHAnsi" w:hAnsiTheme="minorHAnsi" w:cstheme="minorHAnsi"/>
          <w:color w:val="FF0000"/>
          <w:sz w:val="20"/>
          <w:szCs w:val="20"/>
        </w:rPr>
      </w:pPr>
    </w:p>
    <w:p w14:paraId="36FB229D" w14:textId="77777777" w:rsidR="008F33DB" w:rsidRDefault="00975E6D" w:rsidP="00D00287">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w:t>
      </w:r>
      <w:r w:rsidR="00A22194">
        <w:rPr>
          <w:rFonts w:asciiTheme="minorHAnsi" w:hAnsiTheme="minorHAnsi" w:cstheme="minorHAnsi"/>
          <w:i/>
          <w:iCs/>
          <w:color w:val="0000FF"/>
          <w:sz w:val="20"/>
          <w:szCs w:val="20"/>
        </w:rPr>
        <w:t xml:space="preserve"> je možné opakovat dle </w:t>
      </w:r>
      <w:r w:rsidR="002F2076">
        <w:rPr>
          <w:rFonts w:asciiTheme="minorHAnsi" w:hAnsiTheme="minorHAnsi" w:cstheme="minorHAnsi"/>
          <w:i/>
          <w:iCs/>
          <w:color w:val="0000FF"/>
          <w:sz w:val="20"/>
          <w:szCs w:val="20"/>
        </w:rPr>
        <w:t>skutečného počtu referenčních zakázek</w:t>
      </w:r>
      <w:r w:rsidR="00A22194">
        <w:rPr>
          <w:rFonts w:asciiTheme="minorHAnsi" w:hAnsiTheme="minorHAnsi" w:cstheme="minorHAnsi"/>
          <w:i/>
          <w:iCs/>
          <w:color w:val="0000FF"/>
          <w:sz w:val="20"/>
          <w:szCs w:val="20"/>
        </w:rPr>
        <w:t>.</w:t>
      </w:r>
    </w:p>
    <w:p w14:paraId="36FB229E" w14:textId="77777777"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  Dne: ……………………..</w:t>
      </w:r>
    </w:p>
    <w:p w14:paraId="36FB229F" w14:textId="77777777" w:rsidR="0041587A" w:rsidRPr="0041587A" w:rsidRDefault="0041587A" w:rsidP="0041587A">
      <w:pPr>
        <w:pStyle w:val="text"/>
        <w:rPr>
          <w:rFonts w:asciiTheme="minorHAnsi" w:hAnsiTheme="minorHAnsi" w:cstheme="minorHAnsi"/>
          <w:sz w:val="22"/>
          <w:szCs w:val="22"/>
        </w:rPr>
      </w:pPr>
    </w:p>
    <w:p w14:paraId="36FB22A0"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36FB22A1" w14:textId="77777777" w:rsidR="00CE4D98" w:rsidRDefault="008720EC" w:rsidP="00727FB6">
      <w:pPr>
        <w:pStyle w:val="Textpsmene"/>
        <w:numPr>
          <w:ilvl w:val="0"/>
          <w:numId w:val="0"/>
        </w:numPr>
        <w:ind w:left="3686" w:right="-1"/>
        <w:rPr>
          <w:rFonts w:asciiTheme="minorHAnsi" w:hAnsiTheme="minorHAnsi" w:cstheme="minorHAnsi"/>
          <w:i/>
          <w:iCs/>
          <w:color w:val="0000FF"/>
          <w:sz w:val="20"/>
          <w:szCs w:val="20"/>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p w14:paraId="36FB22A2" w14:textId="77777777" w:rsidR="00620EF1" w:rsidRDefault="00620EF1" w:rsidP="00727FB6">
      <w:pPr>
        <w:pStyle w:val="Textpsmene"/>
        <w:numPr>
          <w:ilvl w:val="0"/>
          <w:numId w:val="0"/>
        </w:numPr>
        <w:ind w:left="3686" w:right="-1"/>
        <w:rPr>
          <w:rFonts w:asciiTheme="minorHAnsi" w:hAnsiTheme="minorHAnsi" w:cstheme="minorHAnsi"/>
          <w:i/>
          <w:iCs/>
          <w:color w:val="0000FF"/>
          <w:sz w:val="20"/>
          <w:szCs w:val="20"/>
        </w:rPr>
      </w:pPr>
    </w:p>
    <w:p w14:paraId="36FB22A5" w14:textId="77777777" w:rsidR="00620EF1" w:rsidRDefault="00620EF1" w:rsidP="00F5504D">
      <w:pPr>
        <w:pStyle w:val="Textpsmene"/>
        <w:numPr>
          <w:ilvl w:val="0"/>
          <w:numId w:val="0"/>
        </w:numPr>
        <w:ind w:right="-1"/>
        <w:rPr>
          <w:rFonts w:asciiTheme="minorHAnsi" w:hAnsiTheme="minorHAnsi" w:cstheme="minorHAnsi"/>
          <w:i/>
          <w:iCs/>
          <w:color w:val="0000FF"/>
          <w:sz w:val="20"/>
          <w:szCs w:val="20"/>
        </w:rPr>
      </w:pPr>
    </w:p>
    <w:sectPr w:rsidR="00620EF1" w:rsidSect="00F91AB1">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2E750" w14:textId="77777777" w:rsidR="00F91AB1" w:rsidRDefault="00F91AB1" w:rsidP="00D00287">
      <w:r>
        <w:separator/>
      </w:r>
    </w:p>
  </w:endnote>
  <w:endnote w:type="continuationSeparator" w:id="0">
    <w:p w14:paraId="41062E45" w14:textId="77777777" w:rsidR="00F91AB1" w:rsidRDefault="00F91AB1"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B22AB" w14:textId="77777777" w:rsidR="009F2312" w:rsidRPr="00CF5E5A" w:rsidRDefault="009F2312" w:rsidP="009F2312">
    <w:pPr>
      <w:pStyle w:val="Zpat"/>
      <w:jc w:val="both"/>
      <w:rPr>
        <w:rFonts w:ascii="Arial" w:hAnsi="Arial" w:cs="Arial"/>
      </w:rPr>
    </w:pPr>
  </w:p>
  <w:p w14:paraId="36FB22AC"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30053" w14:textId="77777777" w:rsidR="00F91AB1" w:rsidRDefault="00F91AB1" w:rsidP="00D00287">
      <w:r>
        <w:separator/>
      </w:r>
    </w:p>
  </w:footnote>
  <w:footnote w:type="continuationSeparator" w:id="0">
    <w:p w14:paraId="22407686" w14:textId="77777777" w:rsidR="00F91AB1" w:rsidRDefault="00F91AB1"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B22AA"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B22AD" w14:textId="272E0682" w:rsidR="0041587A" w:rsidRPr="00970320" w:rsidRDefault="0041587A" w:rsidP="0041587A">
    <w:pPr>
      <w:pStyle w:val="Zhlav"/>
      <w:jc w:val="right"/>
      <w:rPr>
        <w:rFonts w:ascii="Calibri" w:hAnsi="Calibri" w:cs="Calibri"/>
        <w:sz w:val="20"/>
        <w:szCs w:val="20"/>
      </w:rPr>
    </w:pPr>
    <w:r w:rsidRPr="00970320">
      <w:rPr>
        <w:rFonts w:ascii="Calibri" w:hAnsi="Calibri" w:cs="Calibri"/>
        <w:sz w:val="20"/>
        <w:szCs w:val="20"/>
      </w:rPr>
      <w:t>Příloha č.</w:t>
    </w:r>
    <w:r w:rsidR="00E24E31" w:rsidRPr="00970320">
      <w:rPr>
        <w:rFonts w:ascii="Calibri" w:hAnsi="Calibri" w:cs="Calibri"/>
        <w:sz w:val="20"/>
        <w:szCs w:val="20"/>
      </w:rPr>
      <w:t xml:space="preserve"> </w:t>
    </w:r>
    <w:r w:rsidR="009B1137" w:rsidRPr="00970320">
      <w:rPr>
        <w:rFonts w:ascii="Calibri" w:hAnsi="Calibri" w:cs="Calibri"/>
        <w:sz w:val="20"/>
        <w:szCs w:val="20"/>
      </w:rPr>
      <w:t>7</w:t>
    </w:r>
    <w:r w:rsidR="00970320" w:rsidRPr="00970320">
      <w:rPr>
        <w:rFonts w:ascii="Calibri" w:hAnsi="Calibri" w:cs="Calibri"/>
        <w:sz w:val="20"/>
        <w:szCs w:val="20"/>
      </w:rPr>
      <w:t>A</w:t>
    </w:r>
    <w:r w:rsidRPr="00970320">
      <w:rPr>
        <w:rFonts w:ascii="Calibri" w:hAnsi="Calibri" w:cs="Calibri"/>
        <w:sz w:val="20"/>
        <w:szCs w:val="20"/>
      </w:rPr>
      <w:t xml:space="preserve"> </w:t>
    </w:r>
    <w:r w:rsidR="00E24E31" w:rsidRPr="00970320">
      <w:rPr>
        <w:rFonts w:ascii="Calibri" w:hAnsi="Calibri" w:cs="Calibri"/>
        <w:sz w:val="20"/>
        <w:szCs w:val="20"/>
      </w:rPr>
      <w:t xml:space="preserve">- </w:t>
    </w:r>
    <w:r w:rsidR="003465AD" w:rsidRPr="00970320">
      <w:rPr>
        <w:rFonts w:ascii="Calibri" w:hAnsi="Calibri" w:cs="Calibri"/>
        <w:sz w:val="20"/>
        <w:szCs w:val="20"/>
      </w:rPr>
      <w:t>Dokument pro doplnění referenčních zakázek Vedoucího projektanta</w:t>
    </w:r>
  </w:p>
  <w:p w14:paraId="36FB22AE"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C106AFC"/>
    <w:multiLevelType w:val="hybridMultilevel"/>
    <w:tmpl w:val="A1FA73C8"/>
    <w:lvl w:ilvl="0" w:tplc="1E669FC0">
      <w:start w:val="1"/>
      <w:numFmt w:val="lowerLetter"/>
      <w:lvlText w:val="%1)"/>
      <w:lvlJc w:val="left"/>
      <w:pPr>
        <w:ind w:left="720" w:hanging="360"/>
      </w:pPr>
      <w:rPr>
        <w:b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67861B5"/>
    <w:multiLevelType w:val="hybridMultilevel"/>
    <w:tmpl w:val="0ED0BD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EBA30AD"/>
    <w:multiLevelType w:val="hybridMultilevel"/>
    <w:tmpl w:val="ABD4665A"/>
    <w:lvl w:ilvl="0" w:tplc="04050017">
      <w:start w:val="5"/>
      <w:numFmt w:val="bullet"/>
      <w:lvlText w:val="-"/>
      <w:lvlJc w:val="left"/>
      <w:pPr>
        <w:tabs>
          <w:tab w:val="num" w:pos="720"/>
        </w:tabs>
        <w:ind w:left="720" w:hanging="360"/>
      </w:pPr>
      <w:rPr>
        <w:rFonts w:ascii="Arial" w:eastAsia="Times New Roman" w:hAnsi="Arial" w:cs="Arial" w:hint="default"/>
        <w:b w:val="0"/>
        <w:sz w:val="22"/>
        <w:szCs w:val="22"/>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76301F"/>
    <w:multiLevelType w:val="hybridMultilevel"/>
    <w:tmpl w:val="41E2039A"/>
    <w:lvl w:ilvl="0" w:tplc="821E18E8">
      <w:start w:val="1"/>
      <w:numFmt w:val="lowerLetter"/>
      <w:lvlText w:val="%1)"/>
      <w:lvlJc w:val="left"/>
      <w:pPr>
        <w:ind w:left="1440" w:hanging="360"/>
      </w:pPr>
      <w:rPr>
        <w:rFonts w:hint="default"/>
        <w:b w:val="0"/>
        <w:b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7B1E6E5B"/>
    <w:multiLevelType w:val="hybridMultilevel"/>
    <w:tmpl w:val="6E8C49F4"/>
    <w:lvl w:ilvl="0" w:tplc="0FF8EE10">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7F536426"/>
    <w:multiLevelType w:val="multilevel"/>
    <w:tmpl w:val="A87291C2"/>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lowerLetter"/>
      <w:lvlRestart w:val="1"/>
      <w:pStyle w:val="Psmena"/>
      <w:lvlText w:val="%3)"/>
      <w:lvlJc w:val="left"/>
      <w:pPr>
        <w:ind w:left="1134" w:hanging="283"/>
      </w:pPr>
      <w:rPr>
        <w:rFonts w:hint="default"/>
      </w:rPr>
    </w:lvl>
    <w:lvl w:ilvl="3">
      <w:start w:val="1"/>
      <w:numFmt w:val="none"/>
      <w:lvlRestart w:val="2"/>
      <w:lvlText w:val="- "/>
      <w:lvlJc w:val="left"/>
      <w:pPr>
        <w:tabs>
          <w:tab w:val="num" w:pos="907"/>
        </w:tabs>
        <w:ind w:left="1134" w:hanging="283"/>
      </w:pPr>
      <w:rPr>
        <w:rFonts w:hint="default"/>
      </w:rPr>
    </w:lvl>
    <w:lvl w:ilvl="4">
      <w:start w:val="1"/>
      <w:numFmt w:val="none"/>
      <w:lvlRestart w:val="0"/>
      <w:pStyle w:val="Odrky"/>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pStyle w:val="Tloneslovan"/>
      <w:lvlText w:val=""/>
      <w:lvlJc w:val="left"/>
      <w:pPr>
        <w:ind w:left="851" w:firstLine="0"/>
      </w:pPr>
      <w:rPr>
        <w:rFonts w:hint="default"/>
      </w:rPr>
    </w:lvl>
    <w:lvl w:ilvl="7">
      <w:start w:val="1"/>
      <w:numFmt w:val="decimal"/>
      <w:pStyle w:val="Plohy"/>
      <w:lvlText w:val="Příloha č. %8"/>
      <w:lvlJc w:val="left"/>
      <w:pPr>
        <w:ind w:left="1418" w:hanging="567"/>
      </w:pPr>
      <w:rPr>
        <w:rFonts w:hint="default"/>
      </w:rPr>
    </w:lvl>
    <w:lvl w:ilvl="8">
      <w:start w:val="1"/>
      <w:numFmt w:val="none"/>
      <w:lvlText w:val=""/>
      <w:lvlJc w:val="left"/>
      <w:pPr>
        <w:ind w:left="851" w:hanging="851"/>
      </w:pPr>
      <w:rPr>
        <w:rFonts w:hint="default"/>
      </w:rPr>
    </w:lvl>
  </w:abstractNum>
  <w:num w:numId="1" w16cid:durableId="2124689034">
    <w:abstractNumId w:val="15"/>
  </w:num>
  <w:num w:numId="2" w16cid:durableId="95830643">
    <w:abstractNumId w:val="12"/>
  </w:num>
  <w:num w:numId="3" w16cid:durableId="1827087732">
    <w:abstractNumId w:val="0"/>
  </w:num>
  <w:num w:numId="4" w16cid:durableId="1407342001">
    <w:abstractNumId w:val="6"/>
  </w:num>
  <w:num w:numId="5" w16cid:durableId="1819106073">
    <w:abstractNumId w:val="5"/>
  </w:num>
  <w:num w:numId="6" w16cid:durableId="1079866097">
    <w:abstractNumId w:val="8"/>
  </w:num>
  <w:num w:numId="7" w16cid:durableId="39591751">
    <w:abstractNumId w:val="2"/>
  </w:num>
  <w:num w:numId="8" w16cid:durableId="799112333">
    <w:abstractNumId w:val="14"/>
  </w:num>
  <w:num w:numId="9" w16cid:durableId="2084525595">
    <w:abstractNumId w:val="10"/>
  </w:num>
  <w:num w:numId="10" w16cid:durableId="2032298558">
    <w:abstractNumId w:val="13"/>
  </w:num>
  <w:num w:numId="11" w16cid:durableId="2111394105">
    <w:abstractNumId w:val="7"/>
  </w:num>
  <w:num w:numId="12" w16cid:durableId="1026490938">
    <w:abstractNumId w:val="1"/>
  </w:num>
  <w:num w:numId="13" w16cid:durableId="91089032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946308">
    <w:abstractNumId w:val="11"/>
  </w:num>
  <w:num w:numId="15" w16cid:durableId="173425066">
    <w:abstractNumId w:val="3"/>
  </w:num>
  <w:num w:numId="16" w16cid:durableId="938561909">
    <w:abstractNumId w:val="18"/>
  </w:num>
  <w:num w:numId="17" w16cid:durableId="214107122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978858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2636363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100179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059015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454278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212087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695227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6492119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415426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704191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2474058">
    <w:abstractNumId w:val="4"/>
  </w:num>
  <w:num w:numId="29" w16cid:durableId="20914596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038545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6499152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018304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61741623">
    <w:abstractNumId w:val="9"/>
  </w:num>
  <w:num w:numId="34" w16cid:durableId="821430820">
    <w:abstractNumId w:val="19"/>
  </w:num>
  <w:num w:numId="35" w16cid:durableId="1952392983">
    <w:abstractNumId w:val="16"/>
  </w:num>
  <w:num w:numId="36" w16cid:durableId="198843658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287"/>
    <w:rsid w:val="00004BF0"/>
    <w:rsid w:val="000202B7"/>
    <w:rsid w:val="000322B5"/>
    <w:rsid w:val="000345E9"/>
    <w:rsid w:val="00045668"/>
    <w:rsid w:val="00045E85"/>
    <w:rsid w:val="000511F3"/>
    <w:rsid w:val="00054BB9"/>
    <w:rsid w:val="00062395"/>
    <w:rsid w:val="0006259C"/>
    <w:rsid w:val="000732FF"/>
    <w:rsid w:val="0007419D"/>
    <w:rsid w:val="00074EBA"/>
    <w:rsid w:val="0007634B"/>
    <w:rsid w:val="00081D50"/>
    <w:rsid w:val="00082E8A"/>
    <w:rsid w:val="00090498"/>
    <w:rsid w:val="000A6065"/>
    <w:rsid w:val="000B4FA7"/>
    <w:rsid w:val="000C6FF3"/>
    <w:rsid w:val="000C73BF"/>
    <w:rsid w:val="000C7C7A"/>
    <w:rsid w:val="000D0057"/>
    <w:rsid w:val="000D030A"/>
    <w:rsid w:val="000E6361"/>
    <w:rsid w:val="000F0025"/>
    <w:rsid w:val="000F28D0"/>
    <w:rsid w:val="000F6397"/>
    <w:rsid w:val="001031FE"/>
    <w:rsid w:val="00104C1F"/>
    <w:rsid w:val="001109FF"/>
    <w:rsid w:val="00112C02"/>
    <w:rsid w:val="00121ED6"/>
    <w:rsid w:val="00131C86"/>
    <w:rsid w:val="00150E63"/>
    <w:rsid w:val="0015648B"/>
    <w:rsid w:val="00161DF0"/>
    <w:rsid w:val="001670EF"/>
    <w:rsid w:val="001766E4"/>
    <w:rsid w:val="00180CF6"/>
    <w:rsid w:val="001834BF"/>
    <w:rsid w:val="0019248C"/>
    <w:rsid w:val="001928DC"/>
    <w:rsid w:val="0019768C"/>
    <w:rsid w:val="001A7C29"/>
    <w:rsid w:val="001B1187"/>
    <w:rsid w:val="001C0D40"/>
    <w:rsid w:val="001C5BD6"/>
    <w:rsid w:val="001D1121"/>
    <w:rsid w:val="001D1D04"/>
    <w:rsid w:val="001D43E8"/>
    <w:rsid w:val="001E6699"/>
    <w:rsid w:val="00207F69"/>
    <w:rsid w:val="00212FAD"/>
    <w:rsid w:val="002340D8"/>
    <w:rsid w:val="00237738"/>
    <w:rsid w:val="00250195"/>
    <w:rsid w:val="002531BC"/>
    <w:rsid w:val="00254FA2"/>
    <w:rsid w:val="00264F54"/>
    <w:rsid w:val="0026740B"/>
    <w:rsid w:val="00270237"/>
    <w:rsid w:val="00270466"/>
    <w:rsid w:val="00277253"/>
    <w:rsid w:val="00277590"/>
    <w:rsid w:val="002900DC"/>
    <w:rsid w:val="002920F3"/>
    <w:rsid w:val="00295F76"/>
    <w:rsid w:val="002B4EBD"/>
    <w:rsid w:val="002C1B58"/>
    <w:rsid w:val="002C1D06"/>
    <w:rsid w:val="002C5CBD"/>
    <w:rsid w:val="002D3E74"/>
    <w:rsid w:val="002E49ED"/>
    <w:rsid w:val="002F2076"/>
    <w:rsid w:val="002F207C"/>
    <w:rsid w:val="002F4765"/>
    <w:rsid w:val="002F4805"/>
    <w:rsid w:val="002F4F17"/>
    <w:rsid w:val="003052F5"/>
    <w:rsid w:val="00321110"/>
    <w:rsid w:val="00324F5F"/>
    <w:rsid w:val="00335224"/>
    <w:rsid w:val="00341BC6"/>
    <w:rsid w:val="003465AD"/>
    <w:rsid w:val="00362B40"/>
    <w:rsid w:val="003929C4"/>
    <w:rsid w:val="003936BC"/>
    <w:rsid w:val="003A47B3"/>
    <w:rsid w:val="003B2EC7"/>
    <w:rsid w:val="003B311B"/>
    <w:rsid w:val="003B3F33"/>
    <w:rsid w:val="003B7FE8"/>
    <w:rsid w:val="003C1BB2"/>
    <w:rsid w:val="003C3A47"/>
    <w:rsid w:val="003D49C2"/>
    <w:rsid w:val="003D5B1D"/>
    <w:rsid w:val="003E1575"/>
    <w:rsid w:val="003E42B9"/>
    <w:rsid w:val="003F0430"/>
    <w:rsid w:val="00403480"/>
    <w:rsid w:val="00412394"/>
    <w:rsid w:val="00415021"/>
    <w:rsid w:val="0041587A"/>
    <w:rsid w:val="00417A88"/>
    <w:rsid w:val="00435C60"/>
    <w:rsid w:val="00447FF6"/>
    <w:rsid w:val="00457E01"/>
    <w:rsid w:val="004605E7"/>
    <w:rsid w:val="00472980"/>
    <w:rsid w:val="00475229"/>
    <w:rsid w:val="00475F38"/>
    <w:rsid w:val="00476DA4"/>
    <w:rsid w:val="00494822"/>
    <w:rsid w:val="00497B94"/>
    <w:rsid w:val="004A2430"/>
    <w:rsid w:val="004A3361"/>
    <w:rsid w:val="004A6B7C"/>
    <w:rsid w:val="004A7863"/>
    <w:rsid w:val="004C1464"/>
    <w:rsid w:val="004D0EFF"/>
    <w:rsid w:val="004D3A43"/>
    <w:rsid w:val="004E378D"/>
    <w:rsid w:val="004E5A04"/>
    <w:rsid w:val="004F12B3"/>
    <w:rsid w:val="004F2F64"/>
    <w:rsid w:val="00503C16"/>
    <w:rsid w:val="00504841"/>
    <w:rsid w:val="00505DA8"/>
    <w:rsid w:val="0050751D"/>
    <w:rsid w:val="00510F3F"/>
    <w:rsid w:val="005269FE"/>
    <w:rsid w:val="0053501C"/>
    <w:rsid w:val="005357E3"/>
    <w:rsid w:val="00543525"/>
    <w:rsid w:val="0054486C"/>
    <w:rsid w:val="00545E5F"/>
    <w:rsid w:val="005517BA"/>
    <w:rsid w:val="00554D06"/>
    <w:rsid w:val="005576DF"/>
    <w:rsid w:val="00557E3B"/>
    <w:rsid w:val="00564251"/>
    <w:rsid w:val="00581687"/>
    <w:rsid w:val="00585408"/>
    <w:rsid w:val="0058750A"/>
    <w:rsid w:val="00594F8F"/>
    <w:rsid w:val="005A4281"/>
    <w:rsid w:val="005B2980"/>
    <w:rsid w:val="005B2B08"/>
    <w:rsid w:val="005C07EA"/>
    <w:rsid w:val="005D1C8C"/>
    <w:rsid w:val="005D4FCA"/>
    <w:rsid w:val="005E2F2A"/>
    <w:rsid w:val="005E3567"/>
    <w:rsid w:val="005E71B7"/>
    <w:rsid w:val="005F0FF7"/>
    <w:rsid w:val="006123DB"/>
    <w:rsid w:val="00620288"/>
    <w:rsid w:val="00620EF1"/>
    <w:rsid w:val="00640525"/>
    <w:rsid w:val="00641A8F"/>
    <w:rsid w:val="00642C2E"/>
    <w:rsid w:val="00652749"/>
    <w:rsid w:val="00652B55"/>
    <w:rsid w:val="00660B4D"/>
    <w:rsid w:val="00672944"/>
    <w:rsid w:val="00674B35"/>
    <w:rsid w:val="006804B3"/>
    <w:rsid w:val="00680565"/>
    <w:rsid w:val="006834DD"/>
    <w:rsid w:val="006866B7"/>
    <w:rsid w:val="006A2F50"/>
    <w:rsid w:val="006A7074"/>
    <w:rsid w:val="006B7B8C"/>
    <w:rsid w:val="006C1864"/>
    <w:rsid w:val="006C2930"/>
    <w:rsid w:val="006C74E2"/>
    <w:rsid w:val="006D0723"/>
    <w:rsid w:val="006D5CF9"/>
    <w:rsid w:val="006E6954"/>
    <w:rsid w:val="00716BBC"/>
    <w:rsid w:val="007178E1"/>
    <w:rsid w:val="00721720"/>
    <w:rsid w:val="0072324B"/>
    <w:rsid w:val="00727FB6"/>
    <w:rsid w:val="007420A8"/>
    <w:rsid w:val="00744B9C"/>
    <w:rsid w:val="007615E7"/>
    <w:rsid w:val="007621D8"/>
    <w:rsid w:val="00763A8F"/>
    <w:rsid w:val="00766DA3"/>
    <w:rsid w:val="007707AC"/>
    <w:rsid w:val="00775601"/>
    <w:rsid w:val="00786F30"/>
    <w:rsid w:val="00787FC5"/>
    <w:rsid w:val="007926E3"/>
    <w:rsid w:val="007955FB"/>
    <w:rsid w:val="007A2F5C"/>
    <w:rsid w:val="007C1F14"/>
    <w:rsid w:val="007C5A03"/>
    <w:rsid w:val="007C64FF"/>
    <w:rsid w:val="007C67ED"/>
    <w:rsid w:val="007D052A"/>
    <w:rsid w:val="007D0794"/>
    <w:rsid w:val="007D4B2B"/>
    <w:rsid w:val="007E1B95"/>
    <w:rsid w:val="007E29DB"/>
    <w:rsid w:val="007E3E0C"/>
    <w:rsid w:val="007E5CED"/>
    <w:rsid w:val="007F79C4"/>
    <w:rsid w:val="00807544"/>
    <w:rsid w:val="00825942"/>
    <w:rsid w:val="00830F86"/>
    <w:rsid w:val="008331A0"/>
    <w:rsid w:val="00833224"/>
    <w:rsid w:val="00834900"/>
    <w:rsid w:val="00845D35"/>
    <w:rsid w:val="00853CFF"/>
    <w:rsid w:val="00853FD3"/>
    <w:rsid w:val="008610FB"/>
    <w:rsid w:val="00863928"/>
    <w:rsid w:val="00864EF0"/>
    <w:rsid w:val="00870811"/>
    <w:rsid w:val="008720EC"/>
    <w:rsid w:val="008736E7"/>
    <w:rsid w:val="0087792D"/>
    <w:rsid w:val="008823F8"/>
    <w:rsid w:val="00897AC3"/>
    <w:rsid w:val="008B4888"/>
    <w:rsid w:val="008C7AD7"/>
    <w:rsid w:val="008E0E51"/>
    <w:rsid w:val="008E1F58"/>
    <w:rsid w:val="008E47DF"/>
    <w:rsid w:val="008F33DB"/>
    <w:rsid w:val="008F6C6B"/>
    <w:rsid w:val="009009BF"/>
    <w:rsid w:val="00902D9A"/>
    <w:rsid w:val="00911D80"/>
    <w:rsid w:val="00913CEF"/>
    <w:rsid w:val="00916941"/>
    <w:rsid w:val="00922FB1"/>
    <w:rsid w:val="00923295"/>
    <w:rsid w:val="00923399"/>
    <w:rsid w:val="00924E93"/>
    <w:rsid w:val="009253B6"/>
    <w:rsid w:val="00933D1D"/>
    <w:rsid w:val="00954708"/>
    <w:rsid w:val="0096101B"/>
    <w:rsid w:val="00961F06"/>
    <w:rsid w:val="0096612F"/>
    <w:rsid w:val="00970320"/>
    <w:rsid w:val="00975E11"/>
    <w:rsid w:val="00975E6D"/>
    <w:rsid w:val="009807A9"/>
    <w:rsid w:val="00981BA8"/>
    <w:rsid w:val="00991104"/>
    <w:rsid w:val="009A3AB3"/>
    <w:rsid w:val="009B1137"/>
    <w:rsid w:val="009B5F5B"/>
    <w:rsid w:val="009C5EC4"/>
    <w:rsid w:val="009C6430"/>
    <w:rsid w:val="009F2312"/>
    <w:rsid w:val="00A01493"/>
    <w:rsid w:val="00A040E7"/>
    <w:rsid w:val="00A118B5"/>
    <w:rsid w:val="00A22194"/>
    <w:rsid w:val="00A2224C"/>
    <w:rsid w:val="00A24E90"/>
    <w:rsid w:val="00A25388"/>
    <w:rsid w:val="00A364E4"/>
    <w:rsid w:val="00A37831"/>
    <w:rsid w:val="00A40241"/>
    <w:rsid w:val="00A40C75"/>
    <w:rsid w:val="00A4556F"/>
    <w:rsid w:val="00A456C5"/>
    <w:rsid w:val="00A457F2"/>
    <w:rsid w:val="00A50C4A"/>
    <w:rsid w:val="00A55106"/>
    <w:rsid w:val="00A56F2B"/>
    <w:rsid w:val="00A62F02"/>
    <w:rsid w:val="00A65603"/>
    <w:rsid w:val="00A73F32"/>
    <w:rsid w:val="00A855DE"/>
    <w:rsid w:val="00AB4BC3"/>
    <w:rsid w:val="00AD1F7B"/>
    <w:rsid w:val="00AE0839"/>
    <w:rsid w:val="00AE23E3"/>
    <w:rsid w:val="00AF214D"/>
    <w:rsid w:val="00B14572"/>
    <w:rsid w:val="00B15A9B"/>
    <w:rsid w:val="00B15B2A"/>
    <w:rsid w:val="00B16DC5"/>
    <w:rsid w:val="00B3458A"/>
    <w:rsid w:val="00B363DB"/>
    <w:rsid w:val="00B545B5"/>
    <w:rsid w:val="00B604BE"/>
    <w:rsid w:val="00B61696"/>
    <w:rsid w:val="00B63AB9"/>
    <w:rsid w:val="00B7291C"/>
    <w:rsid w:val="00B75274"/>
    <w:rsid w:val="00B8735A"/>
    <w:rsid w:val="00B961E4"/>
    <w:rsid w:val="00BB510F"/>
    <w:rsid w:val="00C04692"/>
    <w:rsid w:val="00C072BE"/>
    <w:rsid w:val="00C17478"/>
    <w:rsid w:val="00C303D6"/>
    <w:rsid w:val="00C359B4"/>
    <w:rsid w:val="00C40EC7"/>
    <w:rsid w:val="00C42862"/>
    <w:rsid w:val="00C54E3B"/>
    <w:rsid w:val="00C612E9"/>
    <w:rsid w:val="00C6308B"/>
    <w:rsid w:val="00C73754"/>
    <w:rsid w:val="00C83351"/>
    <w:rsid w:val="00CA5C2C"/>
    <w:rsid w:val="00CA7230"/>
    <w:rsid w:val="00CB0437"/>
    <w:rsid w:val="00CB049C"/>
    <w:rsid w:val="00CB41D8"/>
    <w:rsid w:val="00CB5A91"/>
    <w:rsid w:val="00CC3EA2"/>
    <w:rsid w:val="00CC6589"/>
    <w:rsid w:val="00CD52C7"/>
    <w:rsid w:val="00CE4D98"/>
    <w:rsid w:val="00CF2715"/>
    <w:rsid w:val="00CF556C"/>
    <w:rsid w:val="00D00287"/>
    <w:rsid w:val="00D22D14"/>
    <w:rsid w:val="00D4116D"/>
    <w:rsid w:val="00D45BDF"/>
    <w:rsid w:val="00D63E69"/>
    <w:rsid w:val="00D668BB"/>
    <w:rsid w:val="00D72EA5"/>
    <w:rsid w:val="00D74B3D"/>
    <w:rsid w:val="00D76827"/>
    <w:rsid w:val="00D92040"/>
    <w:rsid w:val="00D9527D"/>
    <w:rsid w:val="00DA1048"/>
    <w:rsid w:val="00DB40B2"/>
    <w:rsid w:val="00DB7C84"/>
    <w:rsid w:val="00DC4721"/>
    <w:rsid w:val="00DD1D1D"/>
    <w:rsid w:val="00DE04D4"/>
    <w:rsid w:val="00E05030"/>
    <w:rsid w:val="00E05BDD"/>
    <w:rsid w:val="00E14E6B"/>
    <w:rsid w:val="00E24E31"/>
    <w:rsid w:val="00E25C58"/>
    <w:rsid w:val="00E30A2E"/>
    <w:rsid w:val="00E30D6D"/>
    <w:rsid w:val="00E365DC"/>
    <w:rsid w:val="00E427E1"/>
    <w:rsid w:val="00E534A8"/>
    <w:rsid w:val="00E70B15"/>
    <w:rsid w:val="00E7515A"/>
    <w:rsid w:val="00E82B83"/>
    <w:rsid w:val="00EA0608"/>
    <w:rsid w:val="00EA4659"/>
    <w:rsid w:val="00ED1D64"/>
    <w:rsid w:val="00ED764D"/>
    <w:rsid w:val="00EE15CC"/>
    <w:rsid w:val="00EE4180"/>
    <w:rsid w:val="00EE46F9"/>
    <w:rsid w:val="00EF3F33"/>
    <w:rsid w:val="00F169DC"/>
    <w:rsid w:val="00F32D7E"/>
    <w:rsid w:val="00F5504D"/>
    <w:rsid w:val="00F56314"/>
    <w:rsid w:val="00F742EA"/>
    <w:rsid w:val="00F91872"/>
    <w:rsid w:val="00F91AB1"/>
    <w:rsid w:val="00F928C4"/>
    <w:rsid w:val="00FA0035"/>
    <w:rsid w:val="00FA219C"/>
    <w:rsid w:val="00FB3604"/>
    <w:rsid w:val="00FB7EB9"/>
    <w:rsid w:val="00FC2DAD"/>
    <w:rsid w:val="00FD2889"/>
    <w:rsid w:val="00FE24C3"/>
    <w:rsid w:val="00FE7CA1"/>
    <w:rsid w:val="00FF46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B2261"/>
  <w15:docId w15:val="{E680E533-0072-46C9-A14D-1B61CAAD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4BF0"/>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_Nadpis 1,H1"/>
    <w:basedOn w:val="Normln"/>
    <w:next w:val="Normln"/>
    <w:link w:val="Nadpis1Char"/>
    <w:uiPriority w:val="1"/>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_Nadpis 1 Char,H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uiPriority w:val="99"/>
    <w:locked/>
    <w:rsid w:val="00721720"/>
  </w:style>
  <w:style w:type="paragraph" w:styleId="Textkomente">
    <w:name w:val="annotation text"/>
    <w:basedOn w:val="Normln"/>
    <w:link w:val="TextkomenteChar"/>
    <w:uiPriority w:val="99"/>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uiPriority w:val="99"/>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link w:val="OdstavecseseznamemChar"/>
    <w:uiPriority w:val="34"/>
    <w:qFormat/>
    <w:rsid w:val="00E70B15"/>
    <w:pPr>
      <w:ind w:left="720"/>
      <w:contextualSpacing/>
    </w:pPr>
  </w:style>
  <w:style w:type="paragraph" w:styleId="Textpoznpodarou">
    <w:name w:val="footnote text"/>
    <w:basedOn w:val="Normln"/>
    <w:link w:val="TextpoznpodarouChar"/>
    <w:rsid w:val="00A73F32"/>
    <w:rPr>
      <w:sz w:val="20"/>
      <w:szCs w:val="20"/>
    </w:rPr>
  </w:style>
  <w:style w:type="character" w:customStyle="1" w:styleId="TextpoznpodarouChar">
    <w:name w:val="Text pozn. pod čarou Char"/>
    <w:basedOn w:val="Standardnpsmoodstavce"/>
    <w:link w:val="Textpoznpodarou"/>
    <w:rsid w:val="00A73F32"/>
    <w:rPr>
      <w:rFonts w:ascii="Times New Roman" w:eastAsia="Times New Roman" w:hAnsi="Times New Roman" w:cs="Times New Roman"/>
      <w:sz w:val="20"/>
      <w:szCs w:val="20"/>
      <w:lang w:eastAsia="cs-CZ"/>
    </w:rPr>
  </w:style>
  <w:style w:type="character" w:styleId="Znakapoznpodarou">
    <w:name w:val="footnote reference"/>
    <w:rsid w:val="00A73F32"/>
    <w:rPr>
      <w:vertAlign w:val="superscript"/>
    </w:rPr>
  </w:style>
  <w:style w:type="paragraph" w:customStyle="1" w:styleId="Tabulkatext">
    <w:name w:val="Tabulka text"/>
    <w:link w:val="TabulkatextChar"/>
    <w:uiPriority w:val="6"/>
    <w:qFormat/>
    <w:rsid w:val="00150E63"/>
    <w:pPr>
      <w:spacing w:before="60" w:after="60" w:line="240" w:lineRule="auto"/>
      <w:ind w:left="57" w:right="57"/>
    </w:pPr>
    <w:rPr>
      <w:rFonts w:ascii="Calibri" w:eastAsia="Calibri" w:hAnsi="Calibri" w:cs="Times New Roman"/>
      <w:color w:val="080808"/>
      <w:sz w:val="20"/>
    </w:rPr>
  </w:style>
  <w:style w:type="character" w:customStyle="1" w:styleId="TabulkatextChar">
    <w:name w:val="Tabulka text Char"/>
    <w:link w:val="Tabulkatext"/>
    <w:uiPriority w:val="6"/>
    <w:rsid w:val="00150E63"/>
    <w:rPr>
      <w:rFonts w:ascii="Calibri" w:eastAsia="Calibri" w:hAnsi="Calibri" w:cs="Times New Roman"/>
      <w:color w:val="080808"/>
      <w:sz w:val="20"/>
    </w:rPr>
  </w:style>
  <w:style w:type="paragraph" w:customStyle="1" w:styleId="Tloslovan">
    <w:name w:val="Tělo číslované"/>
    <w:basedOn w:val="Normln"/>
    <w:link w:val="TloslovanChar"/>
    <w:qFormat/>
    <w:rsid w:val="00620EF1"/>
    <w:pPr>
      <w:spacing w:before="120" w:after="120" w:line="276" w:lineRule="auto"/>
      <w:ind w:left="851" w:hanging="851"/>
      <w:jc w:val="both"/>
    </w:pPr>
    <w:rPr>
      <w:rFonts w:ascii="Arial" w:eastAsiaTheme="minorHAnsi" w:hAnsi="Arial" w:cs="Arial"/>
      <w:sz w:val="22"/>
      <w:szCs w:val="22"/>
      <w:lang w:eastAsia="en-US"/>
    </w:rPr>
  </w:style>
  <w:style w:type="paragraph" w:customStyle="1" w:styleId="Tloneslovan">
    <w:name w:val="Tělo nečíslované"/>
    <w:basedOn w:val="Odrky"/>
    <w:link w:val="TloneslovanChar"/>
    <w:qFormat/>
    <w:rsid w:val="00620EF1"/>
    <w:pPr>
      <w:numPr>
        <w:ilvl w:val="6"/>
      </w:numPr>
    </w:pPr>
  </w:style>
  <w:style w:type="character" w:customStyle="1" w:styleId="TloslovanChar">
    <w:name w:val="Tělo číslované Char"/>
    <w:basedOn w:val="Standardnpsmoodstavce"/>
    <w:link w:val="Tloslovan"/>
    <w:rsid w:val="00620EF1"/>
    <w:rPr>
      <w:rFonts w:ascii="Arial" w:hAnsi="Arial" w:cs="Arial"/>
    </w:rPr>
  </w:style>
  <w:style w:type="paragraph" w:customStyle="1" w:styleId="Psmena">
    <w:name w:val="Písmena"/>
    <w:basedOn w:val="Normln"/>
    <w:qFormat/>
    <w:rsid w:val="00620EF1"/>
    <w:pPr>
      <w:numPr>
        <w:ilvl w:val="2"/>
        <w:numId w:val="34"/>
      </w:numPr>
      <w:spacing w:before="120" w:after="120" w:line="276" w:lineRule="auto"/>
      <w:jc w:val="both"/>
    </w:pPr>
    <w:rPr>
      <w:rFonts w:ascii="Arial" w:eastAsiaTheme="minorHAnsi" w:hAnsi="Arial" w:cs="Arial"/>
      <w:sz w:val="22"/>
      <w:szCs w:val="22"/>
      <w:lang w:eastAsia="en-US"/>
    </w:rPr>
  </w:style>
  <w:style w:type="character" w:customStyle="1" w:styleId="TloneslovanChar">
    <w:name w:val="Tělo nečíslované Char"/>
    <w:basedOn w:val="Standardnpsmoodstavce"/>
    <w:link w:val="Tloneslovan"/>
    <w:rsid w:val="00620EF1"/>
    <w:rPr>
      <w:rFonts w:ascii="Arial" w:hAnsi="Arial" w:cs="Arial"/>
    </w:rPr>
  </w:style>
  <w:style w:type="paragraph" w:customStyle="1" w:styleId="Plohy">
    <w:name w:val="Přílohy"/>
    <w:basedOn w:val="Tloneslovan"/>
    <w:qFormat/>
    <w:rsid w:val="00620EF1"/>
    <w:pPr>
      <w:numPr>
        <w:ilvl w:val="7"/>
      </w:numPr>
      <w:tabs>
        <w:tab w:val="num" w:pos="2880"/>
      </w:tabs>
      <w:ind w:left="2880" w:hanging="360"/>
    </w:pPr>
  </w:style>
  <w:style w:type="character" w:styleId="Siln">
    <w:name w:val="Strong"/>
    <w:basedOn w:val="TloslovanChar"/>
    <w:uiPriority w:val="22"/>
    <w:qFormat/>
    <w:rsid w:val="00620EF1"/>
    <w:rPr>
      <w:rFonts w:ascii="Arial" w:hAnsi="Arial" w:cs="Arial"/>
      <w:b/>
      <w:bCs/>
    </w:rPr>
  </w:style>
  <w:style w:type="table" w:styleId="Mkatabulky">
    <w:name w:val="Table Grid"/>
    <w:basedOn w:val="Normlntabulka"/>
    <w:uiPriority w:val="59"/>
    <w:rsid w:val="00620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y">
    <w:name w:val="Odrážky"/>
    <w:basedOn w:val="Psmena"/>
    <w:qFormat/>
    <w:rsid w:val="00620EF1"/>
    <w:pPr>
      <w:numPr>
        <w:ilvl w:val="4"/>
      </w:numPr>
    </w:pPr>
  </w:style>
  <w:style w:type="character" w:customStyle="1" w:styleId="Styl1">
    <w:name w:val="Styl1"/>
    <w:basedOn w:val="Standardnpsmoodstavce"/>
    <w:uiPriority w:val="1"/>
    <w:rsid w:val="00620EF1"/>
    <w:rPr>
      <w:rFonts w:ascii="Arial" w:hAnsi="Arial"/>
      <w:b/>
      <w:sz w:val="22"/>
    </w:rPr>
  </w:style>
  <w:style w:type="character" w:customStyle="1" w:styleId="OdstavecseseznamemChar">
    <w:name w:val="Odstavec se seznamem Char"/>
    <w:link w:val="Odstavecseseznamem"/>
    <w:uiPriority w:val="34"/>
    <w:rsid w:val="0097032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806</Words>
  <Characters>4761</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Tereza Skotnicová</cp:lastModifiedBy>
  <cp:revision>10</cp:revision>
  <cp:lastPrinted>2018-11-20T12:37:00Z</cp:lastPrinted>
  <dcterms:created xsi:type="dcterms:W3CDTF">2024-03-20T22:01:00Z</dcterms:created>
  <dcterms:modified xsi:type="dcterms:W3CDTF">2024-05-01T17:16:00Z</dcterms:modified>
</cp:coreProperties>
</file>